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72C" w:rsidRDefault="008A772C" w:rsidP="00B81EAE">
      <w:pPr>
        <w:spacing w:after="160" w:line="252" w:lineRule="auto"/>
        <w:rPr>
          <w:rFonts w:eastAsia="Andale Sans UI"/>
          <w:kern w:val="3"/>
          <w:sz w:val="26"/>
          <w:szCs w:val="26"/>
          <w:lang w:eastAsia="ja-JP" w:bidi="fa-IR"/>
        </w:rPr>
      </w:pPr>
      <w:r w:rsidRPr="008A772C">
        <w:rPr>
          <w:rFonts w:eastAsia="Calibri"/>
          <w:b/>
          <w:noProof/>
          <w:sz w:val="26"/>
          <w:szCs w:val="26"/>
        </w:rPr>
        <w:drawing>
          <wp:inline distT="0" distB="0" distL="0" distR="0">
            <wp:extent cx="5940425" cy="8160569"/>
            <wp:effectExtent l="0" t="0" r="3175" b="0"/>
            <wp:docPr id="1" name="Рисунок 1" descr="F:\МСУ\МСУ 1520\титулки\ОП.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МСУ\МСУ 1520\титулки\ОП.1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60569"/>
                    </a:xfrm>
                    <a:prstGeom prst="rect">
                      <a:avLst/>
                    </a:prstGeom>
                    <a:noFill/>
                    <a:ln>
                      <a:noFill/>
                    </a:ln>
                  </pic:spPr>
                </pic:pic>
              </a:graphicData>
            </a:graphic>
          </wp:inline>
        </w:drawing>
      </w:r>
    </w:p>
    <w:p w:rsidR="008A772C" w:rsidRDefault="008A772C">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B81EAE" w:rsidRDefault="00B81EAE" w:rsidP="00B81EAE">
      <w:pPr>
        <w:spacing w:after="160" w:line="252" w:lineRule="auto"/>
        <w:rPr>
          <w:rFonts w:eastAsia="Andale Sans UI"/>
          <w:kern w:val="3"/>
          <w:sz w:val="26"/>
          <w:szCs w:val="26"/>
          <w:lang w:eastAsia="ja-JP" w:bidi="fa-IR"/>
        </w:rPr>
      </w:pPr>
      <w:bookmarkStart w:id="0" w:name="_GoBack"/>
      <w:bookmarkEnd w:id="0"/>
    </w:p>
    <w:p w:rsidR="00B81EAE" w:rsidRDefault="00B81EAE" w:rsidP="00B81EAE">
      <w:pPr>
        <w:jc w:val="both"/>
        <w:rPr>
          <w:sz w:val="26"/>
          <w:szCs w:val="26"/>
        </w:rPr>
      </w:pPr>
      <w:r>
        <w:rPr>
          <w:sz w:val="26"/>
          <w:szCs w:val="26"/>
        </w:rPr>
        <w:t>Методические рекомендации разработаны на основе:</w:t>
      </w:r>
    </w:p>
    <w:p w:rsidR="00B81EAE" w:rsidRDefault="00B81EAE" w:rsidP="00B81EAE">
      <w:pPr>
        <w:jc w:val="both"/>
        <w:rPr>
          <w:sz w:val="26"/>
          <w:szCs w:val="26"/>
        </w:rPr>
      </w:pPr>
      <w:r>
        <w:rPr>
          <w:sz w:val="26"/>
          <w:szCs w:val="26"/>
        </w:rPr>
        <w:t>Федерального государственного образовательного стандарта среднего профессионального образования по профессии 08.02.07 Монтаж и эксплуатация внутренних сантехнических устройств, кондиционирования воздуха и вентиляции;</w:t>
      </w:r>
    </w:p>
    <w:p w:rsidR="00B81EAE" w:rsidRDefault="00B81EAE" w:rsidP="00B81EAE">
      <w:pPr>
        <w:jc w:val="both"/>
        <w:rPr>
          <w:sz w:val="26"/>
          <w:szCs w:val="26"/>
        </w:rPr>
      </w:pPr>
    </w:p>
    <w:p w:rsidR="00B81EAE" w:rsidRDefault="00B81EAE" w:rsidP="00B81EAE">
      <w:pPr>
        <w:jc w:val="both"/>
        <w:rPr>
          <w:sz w:val="26"/>
          <w:szCs w:val="26"/>
        </w:rPr>
      </w:pPr>
      <w:r>
        <w:rPr>
          <w:sz w:val="26"/>
          <w:szCs w:val="26"/>
        </w:rPr>
        <w:t>- основной профессиональной образовательной программы по профессии 08.02.07 Монтаж и эксплуатация внутренних сантехнических устройств, кондиционирования воздуха и вентиляции, 202</w:t>
      </w:r>
      <w:r w:rsidR="00137E1F">
        <w:rPr>
          <w:sz w:val="26"/>
          <w:szCs w:val="26"/>
        </w:rPr>
        <w:t>0</w:t>
      </w:r>
      <w:r>
        <w:rPr>
          <w:sz w:val="26"/>
          <w:szCs w:val="26"/>
        </w:rPr>
        <w:t xml:space="preserve"> г.;</w:t>
      </w:r>
    </w:p>
    <w:p w:rsidR="00B81EAE" w:rsidRDefault="00B81EAE" w:rsidP="00B81EAE">
      <w:pPr>
        <w:jc w:val="both"/>
        <w:rPr>
          <w:sz w:val="26"/>
          <w:szCs w:val="26"/>
        </w:rPr>
      </w:pPr>
    </w:p>
    <w:p w:rsidR="00B81EAE" w:rsidRDefault="00B81EAE" w:rsidP="00B81EAE">
      <w:pPr>
        <w:jc w:val="both"/>
        <w:rPr>
          <w:b/>
          <w:sz w:val="26"/>
          <w:szCs w:val="26"/>
        </w:rPr>
      </w:pPr>
      <w:r>
        <w:rPr>
          <w:sz w:val="26"/>
          <w:szCs w:val="26"/>
        </w:rPr>
        <w:t xml:space="preserve">- рабочей программы учебной дисциплины </w:t>
      </w:r>
      <w:r w:rsidRPr="00B81EAE">
        <w:rPr>
          <w:rStyle w:val="210pt"/>
          <w:rFonts w:eastAsiaTheme="minorHAnsi"/>
          <w:bCs/>
          <w:sz w:val="26"/>
          <w:szCs w:val="26"/>
        </w:rPr>
        <w:t>ОП.12 Безопасность жизнедеятельности</w:t>
      </w:r>
      <w:r>
        <w:rPr>
          <w:bCs/>
          <w:sz w:val="26"/>
          <w:szCs w:val="26"/>
        </w:rPr>
        <w:t>, 202</w:t>
      </w:r>
      <w:r w:rsidR="00137E1F">
        <w:rPr>
          <w:bCs/>
          <w:sz w:val="26"/>
          <w:szCs w:val="26"/>
        </w:rPr>
        <w:t>0</w:t>
      </w:r>
      <w:r>
        <w:rPr>
          <w:bCs/>
          <w:sz w:val="26"/>
          <w:szCs w:val="26"/>
        </w:rPr>
        <w:t xml:space="preserve"> г.;</w:t>
      </w:r>
    </w:p>
    <w:p w:rsidR="00B81EAE" w:rsidRDefault="00B81EAE" w:rsidP="00B81EAE">
      <w:pPr>
        <w:jc w:val="both"/>
        <w:rPr>
          <w:sz w:val="26"/>
          <w:szCs w:val="26"/>
        </w:rPr>
      </w:pPr>
    </w:p>
    <w:p w:rsidR="00B81EAE" w:rsidRDefault="00B81EAE" w:rsidP="00B81EAE">
      <w:pPr>
        <w:spacing w:line="276" w:lineRule="auto"/>
        <w:rPr>
          <w:sz w:val="26"/>
          <w:szCs w:val="26"/>
        </w:rPr>
      </w:pPr>
    </w:p>
    <w:p w:rsidR="00B81EAE" w:rsidRDefault="00B81EAE" w:rsidP="00B81EAE">
      <w:pPr>
        <w:spacing w:line="276" w:lineRule="auto"/>
        <w:rPr>
          <w:sz w:val="26"/>
          <w:szCs w:val="26"/>
        </w:rPr>
      </w:pPr>
    </w:p>
    <w:p w:rsidR="00B81EAE" w:rsidRDefault="00B81EAE" w:rsidP="00B81EAE">
      <w:pPr>
        <w:spacing w:line="276" w:lineRule="auto"/>
        <w:rPr>
          <w:sz w:val="26"/>
          <w:szCs w:val="26"/>
          <w:u w:val="single"/>
        </w:rPr>
      </w:pPr>
      <w:r>
        <w:rPr>
          <w:b/>
          <w:sz w:val="26"/>
          <w:szCs w:val="26"/>
          <w:u w:val="single"/>
        </w:rPr>
        <w:t xml:space="preserve">Организация - разработчик: </w:t>
      </w:r>
      <w:r>
        <w:rPr>
          <w:sz w:val="26"/>
          <w:szCs w:val="26"/>
          <w:u w:val="single"/>
        </w:rPr>
        <w:t>ГАПОУ  «Казанский политехнический колледж»</w:t>
      </w:r>
    </w:p>
    <w:p w:rsidR="00B81EAE" w:rsidRPr="00AB5F50" w:rsidRDefault="00B81EAE" w:rsidP="00B81EAE">
      <w:pPr>
        <w:autoSpaceDE w:val="0"/>
        <w:autoSpaceDN w:val="0"/>
        <w:adjustRightInd w:val="0"/>
        <w:jc w:val="both"/>
        <w:rPr>
          <w:color w:val="000000"/>
          <w:sz w:val="26"/>
          <w:szCs w:val="26"/>
        </w:rPr>
      </w:pPr>
      <w:r>
        <w:rPr>
          <w:color w:val="000000"/>
          <w:sz w:val="26"/>
          <w:szCs w:val="26"/>
        </w:rPr>
        <w:t xml:space="preserve">Разработчик: </w:t>
      </w:r>
      <w:r w:rsidRPr="00051A86">
        <w:rPr>
          <w:color w:val="000000"/>
          <w:sz w:val="26"/>
          <w:szCs w:val="26"/>
        </w:rPr>
        <w:t>преподаватель Маматказин Р.С.</w:t>
      </w:r>
    </w:p>
    <w:p w:rsidR="00B81EAE" w:rsidRDefault="00B81EAE" w:rsidP="00B81EAE">
      <w:pPr>
        <w:spacing w:after="160" w:line="252" w:lineRule="auto"/>
        <w:rPr>
          <w:sz w:val="26"/>
          <w:szCs w:val="26"/>
        </w:rPr>
      </w:pPr>
      <w:r>
        <w:rPr>
          <w:sz w:val="26"/>
          <w:szCs w:val="26"/>
        </w:rPr>
        <w:br w:type="page"/>
      </w:r>
    </w:p>
    <w:sdt>
      <w:sdtPr>
        <w:rPr>
          <w:rFonts w:ascii="Times New Roman" w:eastAsia="Arial Unicode MS" w:hAnsi="Times New Roman" w:cs="Times New Roman"/>
          <w:b w:val="0"/>
          <w:bCs w:val="0"/>
          <w:color w:val="000000"/>
          <w:sz w:val="26"/>
          <w:szCs w:val="26"/>
          <w:lang w:eastAsia="ru-RU" w:bidi="ru-RU"/>
        </w:rPr>
        <w:id w:val="-2079045848"/>
        <w:docPartObj>
          <w:docPartGallery w:val="Table of Contents"/>
          <w:docPartUnique/>
        </w:docPartObj>
      </w:sdtPr>
      <w:sdtEndPr/>
      <w:sdtContent>
        <w:sdt>
          <w:sdtPr>
            <w:rPr>
              <w:rFonts w:ascii="Times New Roman" w:eastAsia="Calibri" w:hAnsi="Times New Roman" w:cs="Times New Roman"/>
              <w:b w:val="0"/>
              <w:bCs w:val="0"/>
              <w:color w:val="auto"/>
              <w:sz w:val="26"/>
              <w:szCs w:val="26"/>
              <w:lang w:eastAsia="ru-RU"/>
            </w:rPr>
            <w:id w:val="160886252"/>
            <w:docPartObj>
              <w:docPartGallery w:val="Table of Contents"/>
              <w:docPartUnique/>
            </w:docPartObj>
          </w:sdtPr>
          <w:sdtEndPr/>
          <w:sdtContent>
            <w:p w:rsidR="00B81EAE" w:rsidRDefault="00B81EAE" w:rsidP="00B81EAE">
              <w:pPr>
                <w:pStyle w:val="a7"/>
                <w:spacing w:before="0"/>
                <w:contextualSpacing/>
                <w:jc w:val="center"/>
                <w:rPr>
                  <w:rFonts w:ascii="Times New Roman" w:hAnsi="Times New Roman" w:cs="Times New Roman"/>
                  <w:color w:val="auto"/>
                  <w:sz w:val="26"/>
                  <w:szCs w:val="26"/>
                </w:rPr>
              </w:pPr>
              <w:r>
                <w:rPr>
                  <w:rFonts w:ascii="Times New Roman" w:hAnsi="Times New Roman" w:cs="Times New Roman"/>
                  <w:color w:val="auto"/>
                  <w:sz w:val="26"/>
                  <w:szCs w:val="26"/>
                </w:rPr>
                <w:t>СОДЕРЖАНИЕ</w:t>
              </w:r>
            </w:p>
            <w:p w:rsidR="00B81EAE" w:rsidRDefault="00B81EAE" w:rsidP="00B81EAE">
              <w:pPr>
                <w:jc w:val="both"/>
                <w:rPr>
                  <w:sz w:val="26"/>
                  <w:szCs w:val="26"/>
                </w:rPr>
              </w:pPr>
            </w:p>
            <w:p w:rsidR="00B81EAE" w:rsidRDefault="00B81EAE" w:rsidP="00B81EAE">
              <w:pPr>
                <w:pStyle w:val="11"/>
                <w:numPr>
                  <w:ilvl w:val="0"/>
                  <w:numId w:val="1"/>
                </w:numPr>
                <w:tabs>
                  <w:tab w:val="left" w:pos="142"/>
                  <w:tab w:val="left" w:pos="284"/>
                </w:tabs>
                <w:spacing w:after="0"/>
                <w:ind w:left="0" w:firstLine="0"/>
                <w:contextualSpacing/>
                <w:jc w:val="both"/>
                <w:rPr>
                  <w:sz w:val="26"/>
                  <w:szCs w:val="26"/>
                </w:rPr>
              </w:pPr>
              <w:r>
                <w:rPr>
                  <w:sz w:val="26"/>
                  <w:szCs w:val="26"/>
                </w:rPr>
                <w:t>Пояснительная записка</w:t>
              </w:r>
              <w:r>
                <w:rPr>
                  <w:sz w:val="26"/>
                  <w:szCs w:val="26"/>
                </w:rPr>
                <w:ptab w:relativeTo="margin" w:alignment="right" w:leader="dot"/>
              </w:r>
              <w:r>
                <w:rPr>
                  <w:sz w:val="26"/>
                  <w:szCs w:val="26"/>
                </w:rPr>
                <w:t xml:space="preserve"> </w:t>
              </w:r>
            </w:p>
            <w:p w:rsidR="00B81EAE" w:rsidRDefault="00B81EAE" w:rsidP="00B81EA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Планирование </w:t>
              </w:r>
              <w:r>
                <w:rPr>
                  <w:rFonts w:ascii="Times New Roman" w:hAnsi="Times New Roman" w:cs="Times New Roman"/>
                  <w:bCs/>
                  <w:sz w:val="26"/>
                  <w:szCs w:val="26"/>
                </w:rPr>
                <w:t xml:space="preserve">внеаудиторной самостоятельной работы </w:t>
              </w:r>
              <w:r>
                <w:rPr>
                  <w:rFonts w:ascii="Times New Roman" w:hAnsi="Times New Roman" w:cs="Times New Roman"/>
                  <w:sz w:val="26"/>
                  <w:szCs w:val="26"/>
                </w:rPr>
                <w:ptab w:relativeTo="margin" w:alignment="right" w:leader="dot"/>
              </w:r>
            </w:p>
            <w:p w:rsidR="00B81EAE" w:rsidRDefault="00B81EAE" w:rsidP="00B81EA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О</w:t>
              </w:r>
              <w:r>
                <w:rPr>
                  <w:rFonts w:ascii="Times New Roman" w:hAnsi="Times New Roman" w:cs="Times New Roman"/>
                  <w:bCs/>
                  <w:sz w:val="26"/>
                  <w:szCs w:val="26"/>
                </w:rPr>
                <w:t>бщие рекомендации обучающемуся по выполнению внеаудиторных самостоятельных работ</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B81EAE" w:rsidRDefault="00B81EAE" w:rsidP="00B81EAE">
              <w:pPr>
                <w:pStyle w:val="2"/>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 xml:space="preserve">Критерии оценивания выполненных заданий  </w:t>
              </w:r>
              <w:r>
                <w:rPr>
                  <w:rFonts w:ascii="Times New Roman" w:hAnsi="Times New Roman" w:cs="Times New Roman"/>
                  <w:sz w:val="26"/>
                  <w:szCs w:val="26"/>
                </w:rPr>
                <w:ptab w:relativeTo="margin" w:alignment="right" w:leader="dot"/>
              </w:r>
            </w:p>
            <w:p w:rsidR="00B81EAE" w:rsidRDefault="00B81EAE" w:rsidP="00B81EAE">
              <w:pPr>
                <w:pStyle w:val="3"/>
                <w:tabs>
                  <w:tab w:val="left" w:pos="142"/>
                  <w:tab w:val="left" w:pos="284"/>
                </w:tabs>
                <w:spacing w:line="276" w:lineRule="auto"/>
                <w:ind w:left="567"/>
                <w:contextualSpacing/>
                <w:jc w:val="both"/>
                <w:rPr>
                  <w:sz w:val="26"/>
                  <w:szCs w:val="26"/>
                </w:rPr>
              </w:pPr>
              <w:r>
                <w:rPr>
                  <w:bCs/>
                  <w:sz w:val="26"/>
                  <w:szCs w:val="26"/>
                </w:rPr>
                <w:t xml:space="preserve">4.1. Критерии оценивания реферата </w:t>
              </w:r>
              <w:r>
                <w:rPr>
                  <w:sz w:val="26"/>
                  <w:szCs w:val="26"/>
                </w:rPr>
                <w:ptab w:relativeTo="margin" w:alignment="right" w:leader="dot"/>
              </w:r>
            </w:p>
            <w:p w:rsidR="00B81EAE" w:rsidRDefault="00B81EAE" w:rsidP="00B81EAE">
              <w:pPr>
                <w:tabs>
                  <w:tab w:val="left" w:pos="142"/>
                  <w:tab w:val="left" w:pos="284"/>
                </w:tabs>
                <w:ind w:left="567"/>
                <w:jc w:val="both"/>
                <w:rPr>
                  <w:sz w:val="26"/>
                  <w:szCs w:val="26"/>
                </w:rPr>
              </w:pPr>
              <w:r>
                <w:rPr>
                  <w:bCs/>
                  <w:sz w:val="26"/>
                  <w:szCs w:val="26"/>
                </w:rPr>
                <w:t>4.2. Критерии оценивания подготовки сообщений</w:t>
              </w:r>
              <w:r>
                <w:rPr>
                  <w:sz w:val="26"/>
                  <w:szCs w:val="26"/>
                </w:rPr>
                <w:ptab w:relativeTo="margin" w:alignment="right" w:leader="dot"/>
              </w:r>
              <w:r>
                <w:rPr>
                  <w:sz w:val="26"/>
                  <w:szCs w:val="26"/>
                </w:rPr>
                <w:t xml:space="preserve"> </w:t>
              </w:r>
            </w:p>
            <w:p w:rsidR="00B81EAE" w:rsidRDefault="00B81EAE" w:rsidP="00B81EAE">
              <w:pPr>
                <w:pStyle w:val="a6"/>
                <w:numPr>
                  <w:ilvl w:val="0"/>
                  <w:numId w:val="1"/>
                </w:numPr>
                <w:tabs>
                  <w:tab w:val="left" w:pos="142"/>
                  <w:tab w:val="left" w:pos="284"/>
                </w:tabs>
                <w:spacing w:after="0"/>
                <w:ind w:left="0" w:firstLine="0"/>
                <w:contextualSpacing/>
                <w:jc w:val="both"/>
                <w:rPr>
                  <w:rFonts w:ascii="Times New Roman" w:hAnsi="Times New Roman" w:cs="Times New Roman"/>
                  <w:sz w:val="26"/>
                  <w:szCs w:val="26"/>
                </w:rPr>
              </w:pPr>
              <w:r>
                <w:rPr>
                  <w:rFonts w:ascii="Times New Roman" w:hAnsi="Times New Roman" w:cs="Times New Roman"/>
                  <w:sz w:val="26"/>
                  <w:szCs w:val="26"/>
                </w:rPr>
                <w:t>Информационное обеспечение выполнения внеаудиторной самостоятельной работы</w:t>
              </w:r>
              <w:r>
                <w:rPr>
                  <w:rFonts w:ascii="Times New Roman" w:hAnsi="Times New Roman" w:cs="Times New Roman"/>
                  <w:sz w:val="26"/>
                  <w:szCs w:val="26"/>
                </w:rPr>
                <w:ptab w:relativeTo="margin" w:alignment="right" w:leader="dot"/>
              </w:r>
              <w:r>
                <w:rPr>
                  <w:rFonts w:ascii="Times New Roman" w:hAnsi="Times New Roman" w:cs="Times New Roman"/>
                  <w:sz w:val="26"/>
                  <w:szCs w:val="26"/>
                </w:rPr>
                <w:t xml:space="preserve"> </w:t>
              </w:r>
            </w:p>
            <w:p w:rsidR="00B81EAE" w:rsidRDefault="00B81EAE" w:rsidP="00B81EAE">
              <w:pPr>
                <w:pStyle w:val="a6"/>
                <w:tabs>
                  <w:tab w:val="left" w:pos="142"/>
                  <w:tab w:val="left" w:pos="284"/>
                  <w:tab w:val="left" w:pos="3405"/>
                </w:tabs>
                <w:rPr>
                  <w:sz w:val="26"/>
                  <w:szCs w:val="26"/>
                </w:rPr>
              </w:pPr>
              <w:r>
                <w:rPr>
                  <w:rFonts w:ascii="Times New Roman" w:hAnsi="Times New Roman" w:cs="Times New Roman"/>
                  <w:sz w:val="26"/>
                  <w:szCs w:val="26"/>
                </w:rPr>
                <w:t>Приложение</w:t>
              </w:r>
              <w:r>
                <w:rPr>
                  <w:sz w:val="26"/>
                  <w:szCs w:val="26"/>
                </w:rPr>
                <w:t xml:space="preserve"> 1 </w:t>
              </w:r>
              <w:r>
                <w:rPr>
                  <w:sz w:val="26"/>
                  <w:szCs w:val="26"/>
                </w:rPr>
                <w:ptab w:relativeTo="margin" w:alignment="right" w:leader="dot"/>
              </w:r>
            </w:p>
          </w:sdtContent>
        </w:sdt>
        <w:p w:rsidR="00B81EAE" w:rsidRDefault="00B81EAE" w:rsidP="00B81EAE">
          <w:pPr>
            <w:pStyle w:val="11"/>
            <w:tabs>
              <w:tab w:val="right" w:leader="dot" w:pos="9062"/>
            </w:tabs>
            <w:spacing w:line="360" w:lineRule="auto"/>
            <w:rPr>
              <w:sz w:val="26"/>
              <w:szCs w:val="26"/>
            </w:rPr>
          </w:pPr>
        </w:p>
        <w:p w:rsidR="00B81EAE" w:rsidRDefault="008A772C" w:rsidP="00B81EAE">
          <w:pPr>
            <w:rPr>
              <w:sz w:val="26"/>
              <w:szCs w:val="26"/>
            </w:rPr>
          </w:pPr>
        </w:p>
      </w:sdtContent>
    </w:sdt>
    <w:p w:rsidR="00B81EAE" w:rsidRDefault="00B81EAE" w:rsidP="00B81EAE">
      <w:pPr>
        <w:spacing w:after="160" w:line="252" w:lineRule="auto"/>
        <w:rPr>
          <w:sz w:val="26"/>
          <w:szCs w:val="26"/>
        </w:rPr>
      </w:pPr>
      <w:r>
        <w:rPr>
          <w:sz w:val="26"/>
          <w:szCs w:val="26"/>
        </w:rPr>
        <w:br w:type="page"/>
      </w:r>
    </w:p>
    <w:p w:rsidR="00B81EAE" w:rsidRDefault="00B81EAE" w:rsidP="00B81EAE">
      <w:pPr>
        <w:numPr>
          <w:ilvl w:val="0"/>
          <w:numId w:val="2"/>
        </w:numPr>
        <w:contextualSpacing/>
        <w:jc w:val="center"/>
        <w:rPr>
          <w:b/>
          <w:bCs/>
          <w:sz w:val="26"/>
          <w:szCs w:val="26"/>
        </w:rPr>
      </w:pPr>
      <w:r>
        <w:rPr>
          <w:b/>
          <w:bCs/>
          <w:sz w:val="26"/>
          <w:szCs w:val="26"/>
        </w:rPr>
        <w:lastRenderedPageBreak/>
        <w:t>Пояснительная записка</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 xml:space="preserve">Методические рекомендации по выполнению внеаудиторной самостоятельной работы по дисциплине </w:t>
      </w:r>
      <w:r w:rsidRPr="00B81EAE">
        <w:rPr>
          <w:sz w:val="26"/>
          <w:szCs w:val="26"/>
        </w:rPr>
        <w:t>ОП.12 Безопасность жизнедеятельности</w:t>
      </w:r>
      <w:r>
        <w:rPr>
          <w:sz w:val="26"/>
          <w:szCs w:val="26"/>
        </w:rPr>
        <w:t xml:space="preserve"> </w:t>
      </w:r>
      <w:r>
        <w:rPr>
          <w:rFonts w:eastAsia="Calibri"/>
          <w:sz w:val="26"/>
          <w:szCs w:val="26"/>
        </w:rPr>
        <w:t>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Fonts w:eastAsia="Calibri"/>
          <w:sz w:val="26"/>
          <w:szCs w:val="26"/>
        </w:rPr>
      </w:pPr>
      <w:r>
        <w:rPr>
          <w:rFonts w:eastAsia="Calibri"/>
          <w:sz w:val="26"/>
          <w:szCs w:val="26"/>
        </w:rPr>
        <w:t>Для допуска к дифференцированному зачёту необходимо выполнение 70% занятий.</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AE0551">
        <w:rPr>
          <w:sz w:val="26"/>
          <w:szCs w:val="26"/>
        </w:rPr>
        <w:t xml:space="preserve">В результате освоения учебной дисциплины обучающийся должен </w:t>
      </w:r>
      <w:r w:rsidRPr="00AE0551">
        <w:rPr>
          <w:b/>
          <w:sz w:val="26"/>
          <w:szCs w:val="26"/>
        </w:rPr>
        <w:t>уметь</w:t>
      </w:r>
      <w:r w:rsidRPr="00AE0551">
        <w:rPr>
          <w:sz w:val="26"/>
          <w:szCs w:val="26"/>
        </w:rPr>
        <w:t>:</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организовывать и проводить мероприятия по защите работающих и населения от негативных воздействий чрезвычайных ситуаций;</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предпринимать профилактические меры для снижения уровня опасностей различного вида и их последствий в профессиональной деятельности и быту;</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использовать средства индивидуальной и коллективной защиты от оружия массового поражения;</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применять первичные средства пожаротушения;</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ориентироваться в перечне военно-учетных специальностей и самостоятельно определять среди них родственные полученной специальности;</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применять профессиональные знания в ходе исполнения обязанностей военной службы на воинских должностях в соответствии с полученной специальностью;</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владеть способами бесконфликтного общения и саморегуляции в повседневной деятельности и экстремальных условиях военной службы;</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оказывать первую помощь пострадавшим.</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color w:val="000000"/>
          <w:sz w:val="26"/>
          <w:szCs w:val="26"/>
        </w:rPr>
      </w:pPr>
      <w:r>
        <w:rPr>
          <w:i/>
          <w:iCs/>
          <w:color w:val="000000"/>
          <w:sz w:val="26"/>
          <w:szCs w:val="26"/>
        </w:rPr>
        <w:t>-</w:t>
      </w:r>
      <w:r w:rsidRPr="00FC0A1C">
        <w:rPr>
          <w:i/>
          <w:iCs/>
          <w:color w:val="000000"/>
          <w:sz w:val="26"/>
          <w:szCs w:val="26"/>
        </w:rPr>
        <w:t>применять профессиональные знания в ходе чрезвычайных ситуациях природного, техногенного и социального характера.</w:t>
      </w:r>
    </w:p>
    <w:p w:rsidR="00B81EAE" w:rsidRPr="00AE0551"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AE0551">
        <w:rPr>
          <w:sz w:val="26"/>
          <w:szCs w:val="26"/>
        </w:rPr>
        <w:t xml:space="preserve">В результате освоения учебной дисциплины обучающийся должен </w:t>
      </w:r>
      <w:r w:rsidRPr="00AE0551">
        <w:rPr>
          <w:b/>
          <w:sz w:val="26"/>
          <w:szCs w:val="26"/>
        </w:rPr>
        <w:t>знать:</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lastRenderedPageBreak/>
        <w:t>-</w:t>
      </w:r>
      <w:r w:rsidRPr="00AE0551">
        <w:rPr>
          <w:sz w:val="26"/>
          <w:szCs w:val="26"/>
        </w:rPr>
        <w:t>принципы обеспечения устойчивости объектов экономики, прогнозирования развития событий и оценки последствий при техногенных чрезвычайных ситуациях и стихийных явлениях, в том числе в условиях противодействия терроризму как серьезной угрозе национальной безопасности России;</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основные виды потенциальных опасностей и их последствия в профессиональной деятельности и в быту, принципы снижения вероятности их реализации;</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основы военной службы и обороны государства;</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задачи и основные мероприятия гражданской обороны;</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способы защиты населения от оружия массового поражения;</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меры пожарной безопасности и правила безопасного поведения при пожарах;</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организацию и порядок призыва граждан на военную службу и поступления на нее в добровольном порядке;</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Основные виды вооружения, военной техники и специального снаряжения, состоящих на вооружении (оснащении) воинских подразделений, в которых имеются военно-учетные специальности, родственные специальностям СПО;</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область применения получаемых профессиональных знаний при исполнении обязанностей военной службы;</w:t>
      </w:r>
    </w:p>
    <w:p w:rsidR="00B81EAE"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Pr>
          <w:sz w:val="26"/>
          <w:szCs w:val="26"/>
        </w:rPr>
        <w:t>-</w:t>
      </w:r>
      <w:r w:rsidRPr="00AE0551">
        <w:rPr>
          <w:sz w:val="26"/>
          <w:szCs w:val="26"/>
        </w:rPr>
        <w:t>порядок и правила оказания первой помощи пострадавшим</w:t>
      </w:r>
    </w:p>
    <w:p w:rsidR="00B81EAE"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i/>
          <w:iCs/>
          <w:sz w:val="26"/>
          <w:szCs w:val="26"/>
        </w:rPr>
      </w:pPr>
      <w:r>
        <w:rPr>
          <w:b/>
          <w:i/>
          <w:iCs/>
          <w:sz w:val="26"/>
          <w:szCs w:val="26"/>
        </w:rPr>
        <w:t>-</w:t>
      </w:r>
      <w:r w:rsidRPr="00FC0A1C">
        <w:rPr>
          <w:i/>
          <w:iCs/>
          <w:sz w:val="26"/>
          <w:szCs w:val="26"/>
        </w:rPr>
        <w:t xml:space="preserve">опасные и чрезвычайные ситуации природного, техногенного и социального характера; </w:t>
      </w:r>
    </w:p>
    <w:p w:rsidR="00B81EAE" w:rsidRPr="00FC0A1C"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i/>
          <w:iCs/>
          <w:sz w:val="26"/>
          <w:szCs w:val="26"/>
        </w:rPr>
      </w:pPr>
      <w:r>
        <w:rPr>
          <w:i/>
          <w:iCs/>
          <w:sz w:val="26"/>
          <w:szCs w:val="26"/>
        </w:rPr>
        <w:t>-</w:t>
      </w:r>
      <w:r w:rsidRPr="00FC0A1C">
        <w:rPr>
          <w:i/>
          <w:iCs/>
          <w:sz w:val="26"/>
          <w:szCs w:val="26"/>
        </w:rPr>
        <w:t>факторы, пагубно влияющих на здоровье человека;</w:t>
      </w:r>
    </w:p>
    <w:p w:rsidR="00B81EAE" w:rsidRPr="00AE0551" w:rsidRDefault="00B81EAE" w:rsidP="00B81EAE">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567"/>
        <w:jc w:val="both"/>
        <w:rPr>
          <w:sz w:val="26"/>
          <w:szCs w:val="26"/>
        </w:rPr>
      </w:pPr>
      <w:r w:rsidRPr="00AE0551">
        <w:rPr>
          <w:sz w:val="26"/>
          <w:szCs w:val="26"/>
        </w:rPr>
        <w:t>В рамках изучения дисциплины у студентов формируются следующие компетенции (ОК и ПК):</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01. Выбирать способы решения задач профессиональной деятельности применительно к различным контекстам;</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02. Осуществлять поиск, анализ и интерпретацию информации, необходимой для выполнения задач профессиональной деятельности;</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03. Планировать и реализовывать собственное профессиональное и личностное развитие;</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04. Работать в коллективе и команде, эффективно взаимодействовать с коллегами, руководством, клиентами;</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B81EAE" w:rsidRDefault="00B81EAE" w:rsidP="00B81EAE">
      <w:pPr>
        <w:spacing w:line="276" w:lineRule="auto"/>
        <w:ind w:firstLine="567"/>
        <w:jc w:val="both"/>
        <w:rPr>
          <w:iCs/>
          <w:color w:val="000000"/>
          <w:sz w:val="26"/>
          <w:szCs w:val="26"/>
        </w:rPr>
      </w:pPr>
      <w:r w:rsidRPr="00AE0551">
        <w:rPr>
          <w:iCs/>
          <w:color w:val="000000"/>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w:t>
      </w:r>
    </w:p>
    <w:p w:rsidR="00B81EAE" w:rsidRDefault="00B81EAE" w:rsidP="00B81EAE">
      <w:pPr>
        <w:spacing w:line="276" w:lineRule="auto"/>
        <w:ind w:firstLine="567"/>
        <w:jc w:val="both"/>
        <w:rPr>
          <w:iCs/>
          <w:color w:val="000000"/>
          <w:sz w:val="26"/>
          <w:szCs w:val="26"/>
        </w:rPr>
      </w:pPr>
      <w:r>
        <w:rPr>
          <w:iCs/>
          <w:color w:val="000000"/>
          <w:sz w:val="26"/>
          <w:szCs w:val="26"/>
        </w:rPr>
        <w:t>ОК 07. Содействовать сохранению окружающей среды, ресурсосбережению, эффективно действовать в чрезвычайных ситуациях.</w:t>
      </w:r>
    </w:p>
    <w:p w:rsidR="00B81EAE" w:rsidRPr="00AE0551" w:rsidRDefault="00B81EAE" w:rsidP="00B81EAE">
      <w:pPr>
        <w:spacing w:line="276" w:lineRule="auto"/>
        <w:ind w:firstLine="567"/>
        <w:jc w:val="both"/>
        <w:rPr>
          <w:iCs/>
          <w:color w:val="000000"/>
          <w:sz w:val="26"/>
          <w:szCs w:val="26"/>
        </w:rPr>
      </w:pPr>
      <w:r>
        <w:rPr>
          <w:iCs/>
          <w:color w:val="000000"/>
          <w:sz w:val="26"/>
          <w:szCs w:val="26"/>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lastRenderedPageBreak/>
        <w:t>ОК 09. Использовать информационные технологии в профессиональной деятельности;</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ОК 10. Пользоваться профессиональной документацией на государственном и иностранном языках;</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1.1. Организовывать и выполнять подготовку систем и объектов к монтажу.</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1.2. Организовывать и выполнять монтаж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1.3. Организовывать и выполнять производственный контроль качества монтажных работ.</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1.4. Выполнять пусконаладочные работы систем водоснабжения и водоотведения, отопления, вентиляции и кондиционирование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1.5. Осуществлять руководство другими работниками в рамках подразделения при выполнении работ по монтажу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2.1. Осуществлять контроль и диагностику параметров эксплуатационной пригодности систем и оборудования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2.2. Осуществлять планирование работ, связанных с эксплуатацией и ремонтом систем.</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2.3. Организовывать производство работ по ремонту инженерных сетей и оборудования строительных объектов.</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2.4. Осуществлять надзор и контроль за ремонтом и его качеством.</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2.5. Осуществлять руководство другими работниками в рамках подразделения при выполнении работ по эксплуатации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3.1. Конструировать элементы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3.2. Выполнять основы расчета систем водоснабжения и водоотведения, отопления, вентиляции и кондиционирования воздуха.</w:t>
      </w:r>
    </w:p>
    <w:p w:rsidR="00B81EAE" w:rsidRPr="00AE0551" w:rsidRDefault="00B81EAE" w:rsidP="00B81EAE">
      <w:pPr>
        <w:spacing w:line="276" w:lineRule="auto"/>
        <w:ind w:firstLine="567"/>
        <w:jc w:val="both"/>
        <w:rPr>
          <w:iCs/>
          <w:color w:val="000000"/>
          <w:sz w:val="26"/>
          <w:szCs w:val="26"/>
        </w:rPr>
      </w:pPr>
      <w:r w:rsidRPr="00AE0551">
        <w:rPr>
          <w:iCs/>
          <w:color w:val="000000"/>
          <w:sz w:val="26"/>
          <w:szCs w:val="26"/>
        </w:rPr>
        <w:t>ПК 3.3. Составлять спецификацию материалов и оборудования систем водоснабжения и водоотведения, отопления, вентиляции и кондиционирования воздуха на основании рабочих чертежей.</w:t>
      </w:r>
    </w:p>
    <w:p w:rsidR="00B81EAE" w:rsidRPr="006C2A49" w:rsidRDefault="00B81EAE" w:rsidP="00B81EAE">
      <w:pPr>
        <w:pStyle w:val="20"/>
        <w:spacing w:line="276" w:lineRule="auto"/>
        <w:ind w:firstLine="567"/>
        <w:rPr>
          <w:sz w:val="26"/>
          <w:szCs w:val="26"/>
        </w:rPr>
      </w:pPr>
      <w:r w:rsidRPr="006C2A49">
        <w:rPr>
          <w:sz w:val="26"/>
          <w:szCs w:val="26"/>
        </w:rPr>
        <w:t>ПК 4.1. Выполнять подготовительные работы при монтаже систем отопления, водоснабжения, водоотведения.</w:t>
      </w:r>
    </w:p>
    <w:p w:rsidR="00B81EAE" w:rsidRPr="006C2A49" w:rsidRDefault="00B81EAE" w:rsidP="00B81EAE">
      <w:pPr>
        <w:pStyle w:val="20"/>
        <w:spacing w:line="276" w:lineRule="auto"/>
        <w:ind w:firstLine="567"/>
        <w:rPr>
          <w:sz w:val="26"/>
          <w:szCs w:val="26"/>
        </w:rPr>
      </w:pPr>
      <w:r w:rsidRPr="006C2A49">
        <w:rPr>
          <w:sz w:val="26"/>
          <w:szCs w:val="26"/>
        </w:rPr>
        <w:t>ПК 4.2. Осуществлять подбор и проверку оборудования, инструмента, приспособлений и фасонных частей, необходимых при выполнении монтажа систем отопления, водоснабжения, водоотведения.</w:t>
      </w:r>
    </w:p>
    <w:p w:rsidR="00B81EAE" w:rsidRPr="006C2A49" w:rsidRDefault="00B81EAE" w:rsidP="00B81EAE">
      <w:pPr>
        <w:pStyle w:val="20"/>
        <w:shd w:val="clear" w:color="auto" w:fill="auto"/>
        <w:spacing w:line="276" w:lineRule="auto"/>
        <w:ind w:firstLine="567"/>
        <w:rPr>
          <w:sz w:val="26"/>
          <w:szCs w:val="26"/>
        </w:rPr>
      </w:pPr>
      <w:r w:rsidRPr="006C2A49">
        <w:rPr>
          <w:sz w:val="26"/>
          <w:szCs w:val="26"/>
        </w:rPr>
        <w:t>ПК 4.3. Осуществлять монтаж систем отопления, водоснабжения, водоотведения в соответствии с требованиями нормативно-технической документации.</w:t>
      </w:r>
    </w:p>
    <w:p w:rsidR="00B81EAE" w:rsidRDefault="00B81EAE" w:rsidP="00B81EAE">
      <w:pPr>
        <w:pStyle w:val="20"/>
        <w:shd w:val="clear" w:color="auto" w:fill="auto"/>
        <w:spacing w:line="276" w:lineRule="auto"/>
        <w:ind w:firstLine="567"/>
        <w:rPr>
          <w:sz w:val="26"/>
          <w:szCs w:val="26"/>
        </w:rPr>
      </w:pPr>
      <w:r w:rsidRPr="006C2A49">
        <w:rPr>
          <w:sz w:val="26"/>
          <w:szCs w:val="26"/>
        </w:rPr>
        <w:t xml:space="preserve">ПК 4.4. Обеспечивать соблюдение правил техники безопасности при </w:t>
      </w:r>
      <w:r w:rsidRPr="006C2A49">
        <w:rPr>
          <w:sz w:val="26"/>
          <w:szCs w:val="26"/>
        </w:rPr>
        <w:lastRenderedPageBreak/>
        <w:t>выполнении монтажных и наладочных работ.</w:t>
      </w:r>
    </w:p>
    <w:p w:rsidR="00B81EAE" w:rsidRDefault="00B81EAE" w:rsidP="00B81EAE">
      <w:pPr>
        <w:spacing w:line="276" w:lineRule="auto"/>
        <w:ind w:firstLine="567"/>
        <w:jc w:val="both"/>
        <w:rPr>
          <w:sz w:val="26"/>
          <w:szCs w:val="26"/>
        </w:rPr>
      </w:pPr>
      <w:r w:rsidRPr="0013592A">
        <w:rPr>
          <w:sz w:val="26"/>
          <w:szCs w:val="26"/>
        </w:rPr>
        <w:t xml:space="preserve">Выпускник, осовевший программу </w:t>
      </w:r>
      <w:r w:rsidRPr="0013592A">
        <w:rPr>
          <w:bCs/>
          <w:sz w:val="26"/>
          <w:szCs w:val="26"/>
        </w:rPr>
        <w:t xml:space="preserve">ОП.12 </w:t>
      </w:r>
      <w:r w:rsidRPr="0013592A">
        <w:rPr>
          <w:bCs/>
          <w:spacing w:val="-4"/>
          <w:sz w:val="26"/>
          <w:szCs w:val="26"/>
        </w:rPr>
        <w:t>Безопасность жизнедеятельности</w:t>
      </w:r>
      <w:r>
        <w:rPr>
          <w:sz w:val="26"/>
          <w:szCs w:val="26"/>
        </w:rPr>
        <w:t>, должен об</w:t>
      </w:r>
      <w:r w:rsidRPr="0013592A">
        <w:rPr>
          <w:sz w:val="26"/>
          <w:szCs w:val="26"/>
        </w:rPr>
        <w:t>ладать личностными результатами в соответствии с рабочей программой воспи</w:t>
      </w:r>
      <w:r>
        <w:rPr>
          <w:sz w:val="26"/>
          <w:szCs w:val="26"/>
        </w:rPr>
        <w:t>та</w:t>
      </w:r>
      <w:r w:rsidRPr="0013592A">
        <w:rPr>
          <w:sz w:val="26"/>
          <w:szCs w:val="26"/>
        </w:rPr>
        <w:t>ния по специальности 08.02.07 Монтаж и эксплуатация внутренних сантехнических устройств, кондиционирования воздуха и вентиляции:</w:t>
      </w:r>
    </w:p>
    <w:p w:rsidR="00B81EAE" w:rsidRPr="0013592A" w:rsidRDefault="00B81EAE" w:rsidP="00B81EAE">
      <w:pPr>
        <w:spacing w:line="276" w:lineRule="auto"/>
        <w:ind w:firstLine="567"/>
        <w:jc w:val="both"/>
        <w:rPr>
          <w:bCs/>
          <w:spacing w:val="-4"/>
          <w:sz w:val="26"/>
          <w:szCs w:val="26"/>
        </w:rPr>
      </w:pPr>
      <w:r>
        <w:rPr>
          <w:bCs/>
          <w:spacing w:val="-4"/>
          <w:sz w:val="26"/>
          <w:szCs w:val="26"/>
        </w:rPr>
        <w:t xml:space="preserve">ЛР 13. </w:t>
      </w:r>
      <w:r w:rsidRPr="0013592A">
        <w:rPr>
          <w:bCs/>
          <w:spacing w:val="-4"/>
          <w:sz w:val="26"/>
          <w:szCs w:val="26"/>
        </w:rPr>
        <w:t>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психоактивных веществ, азартных игр и т.д. Сохраняющий психологическую устойчивость в ситуативно сложных или стремительно меняющихся ситуациях</w:t>
      </w:r>
    </w:p>
    <w:p w:rsidR="00B81EAE" w:rsidRDefault="00B81EAE" w:rsidP="00B81EAE">
      <w:pPr>
        <w:spacing w:line="276" w:lineRule="auto"/>
        <w:ind w:firstLine="567"/>
        <w:jc w:val="both"/>
        <w:rPr>
          <w:bCs/>
          <w:spacing w:val="-4"/>
          <w:sz w:val="26"/>
          <w:szCs w:val="26"/>
        </w:rPr>
      </w:pPr>
      <w:r>
        <w:rPr>
          <w:bCs/>
          <w:spacing w:val="-4"/>
          <w:sz w:val="26"/>
          <w:szCs w:val="26"/>
        </w:rPr>
        <w:t xml:space="preserve">ЛР 14. </w:t>
      </w:r>
      <w:r w:rsidRPr="0013592A">
        <w:rPr>
          <w:bCs/>
          <w:spacing w:val="-4"/>
          <w:sz w:val="26"/>
          <w:szCs w:val="26"/>
        </w:rPr>
        <w:t>Заботящийся о защите окружающей среды, собственной и чужой безопасности, в том числе цифровой</w:t>
      </w:r>
      <w:r>
        <w:rPr>
          <w:bCs/>
          <w:spacing w:val="-4"/>
          <w:sz w:val="26"/>
          <w:szCs w:val="26"/>
        </w:rPr>
        <w:t>.</w:t>
      </w:r>
    </w:p>
    <w:p w:rsidR="00B81EAE" w:rsidRDefault="00B81EAE" w:rsidP="00B81EAE">
      <w:pPr>
        <w:spacing w:line="276" w:lineRule="auto"/>
        <w:ind w:firstLine="567"/>
        <w:jc w:val="both"/>
        <w:rPr>
          <w:bCs/>
          <w:spacing w:val="-4"/>
          <w:sz w:val="26"/>
          <w:szCs w:val="26"/>
        </w:rPr>
      </w:pPr>
      <w:r>
        <w:rPr>
          <w:bCs/>
          <w:spacing w:val="-4"/>
          <w:sz w:val="26"/>
          <w:szCs w:val="26"/>
        </w:rPr>
        <w:t xml:space="preserve">ЛР 17. </w:t>
      </w:r>
      <w:r w:rsidRPr="0013592A">
        <w:rPr>
          <w:bCs/>
          <w:spacing w:val="-4"/>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w:t>
      </w:r>
      <w:r>
        <w:rPr>
          <w:bCs/>
          <w:spacing w:val="-4"/>
          <w:sz w:val="26"/>
          <w:szCs w:val="26"/>
        </w:rPr>
        <w:t>.</w:t>
      </w:r>
    </w:p>
    <w:p w:rsidR="00B81EAE" w:rsidRDefault="00B81EAE" w:rsidP="00B81EAE">
      <w:pPr>
        <w:spacing w:after="200" w:line="276" w:lineRule="auto"/>
        <w:rPr>
          <w:rFonts w:eastAsia="Andale Sans UI"/>
          <w:kern w:val="3"/>
          <w:sz w:val="26"/>
          <w:szCs w:val="26"/>
          <w:lang w:eastAsia="ja-JP" w:bidi="fa-IR"/>
        </w:rPr>
      </w:pPr>
      <w:r>
        <w:rPr>
          <w:rFonts w:eastAsia="Andale Sans UI"/>
          <w:kern w:val="3"/>
          <w:sz w:val="26"/>
          <w:szCs w:val="26"/>
          <w:lang w:eastAsia="ja-JP" w:bidi="fa-IR"/>
        </w:rPr>
        <w:br w:type="page"/>
      </w:r>
    </w:p>
    <w:p w:rsidR="00B81EAE" w:rsidRDefault="00B81EAE" w:rsidP="00B81EAE">
      <w:pPr>
        <w:widowControl w:val="0"/>
        <w:suppressAutoHyphens/>
        <w:autoSpaceDN w:val="0"/>
        <w:ind w:firstLine="567"/>
        <w:jc w:val="both"/>
        <w:textAlignment w:val="baseline"/>
        <w:rPr>
          <w:rFonts w:eastAsia="Andale Sans UI"/>
          <w:kern w:val="3"/>
          <w:sz w:val="26"/>
          <w:szCs w:val="26"/>
          <w:lang w:eastAsia="ja-JP" w:bidi="fa-IR"/>
        </w:rPr>
      </w:pPr>
    </w:p>
    <w:p w:rsidR="00B81EAE" w:rsidRDefault="00B81EAE" w:rsidP="00B81EAE">
      <w:pPr>
        <w:pStyle w:val="a6"/>
        <w:numPr>
          <w:ilvl w:val="0"/>
          <w:numId w:val="2"/>
        </w:numPr>
        <w:spacing w:after="0" w:line="240" w:lineRule="auto"/>
        <w:contextualSpacing/>
        <w:jc w:val="center"/>
        <w:rPr>
          <w:rFonts w:ascii="Times New Roman" w:hAnsi="Times New Roman" w:cs="Times New Roman"/>
          <w:b/>
          <w:bCs/>
          <w:sz w:val="26"/>
          <w:szCs w:val="26"/>
        </w:rPr>
      </w:pPr>
      <w:r>
        <w:rPr>
          <w:rFonts w:ascii="Times New Roman" w:hAnsi="Times New Roman" w:cs="Times New Roman"/>
          <w:b/>
          <w:sz w:val="26"/>
          <w:szCs w:val="26"/>
        </w:rPr>
        <w:t xml:space="preserve">Планирование </w:t>
      </w:r>
      <w:r>
        <w:rPr>
          <w:rFonts w:ascii="Times New Roman" w:hAnsi="Times New Roman" w:cs="Times New Roman"/>
          <w:b/>
          <w:bCs/>
          <w:sz w:val="26"/>
          <w:szCs w:val="26"/>
        </w:rPr>
        <w:t>внеаудиторной самостоятельной работы</w:t>
      </w:r>
    </w:p>
    <w:p w:rsidR="00B81EAE" w:rsidRDefault="00B81EAE" w:rsidP="00B81EAE">
      <w:pPr>
        <w:pStyle w:val="a4"/>
        <w:spacing w:before="0" w:beforeAutospacing="0" w:after="0" w:afterAutospacing="0"/>
        <w:rPr>
          <w:sz w:val="26"/>
          <w:szCs w:val="26"/>
        </w:rPr>
      </w:pPr>
    </w:p>
    <w:p w:rsidR="00B81EAE" w:rsidRDefault="00B81EAE" w:rsidP="00B81EAE">
      <w:pPr>
        <w:pStyle w:val="a4"/>
        <w:spacing w:before="0" w:beforeAutospacing="0" w:after="0" w:afterAutospacing="0"/>
        <w:jc w:val="right"/>
        <w:rPr>
          <w:sz w:val="26"/>
          <w:szCs w:val="26"/>
        </w:rPr>
      </w:pPr>
      <w:r>
        <w:rPr>
          <w:sz w:val="26"/>
          <w:szCs w:val="26"/>
        </w:rPr>
        <w:t>Таблица 1</w:t>
      </w:r>
    </w:p>
    <w:p w:rsidR="00B81EAE" w:rsidRDefault="00B81EAE" w:rsidP="00B81EAE">
      <w:pPr>
        <w:pStyle w:val="a4"/>
        <w:spacing w:before="0" w:beforeAutospacing="0" w:after="0" w:afterAutospacing="0"/>
        <w:jc w:val="right"/>
        <w:rPr>
          <w:sz w:val="26"/>
          <w:szCs w:val="26"/>
        </w:rPr>
      </w:pPr>
    </w:p>
    <w:tbl>
      <w:tblPr>
        <w:tblStyle w:val="a8"/>
        <w:tblpPr w:leftFromText="180" w:rightFromText="180" w:vertAnchor="text" w:tblpY="1"/>
        <w:tblOverlap w:val="never"/>
        <w:tblW w:w="5000" w:type="pct"/>
        <w:tblLook w:val="04A0" w:firstRow="1" w:lastRow="0" w:firstColumn="1" w:lastColumn="0" w:noHBand="0" w:noVBand="1"/>
      </w:tblPr>
      <w:tblGrid>
        <w:gridCol w:w="2747"/>
        <w:gridCol w:w="1717"/>
        <w:gridCol w:w="3457"/>
        <w:gridCol w:w="1650"/>
      </w:tblGrid>
      <w:tr w:rsidR="00B81EAE" w:rsidTr="00B81EAE">
        <w:trPr>
          <w:trHeight w:val="1263"/>
        </w:trPr>
        <w:tc>
          <w:tcPr>
            <w:tcW w:w="1435" w:type="pct"/>
            <w:tcBorders>
              <w:top w:val="single" w:sz="4" w:space="0" w:color="auto"/>
              <w:left w:val="single" w:sz="4" w:space="0" w:color="auto"/>
              <w:bottom w:val="single" w:sz="4" w:space="0" w:color="auto"/>
              <w:right w:val="single" w:sz="4" w:space="0" w:color="auto"/>
            </w:tcBorders>
            <w:hideMark/>
          </w:tcPr>
          <w:p w:rsidR="00B81EAE" w:rsidRDefault="00B81EAE">
            <w:pPr>
              <w:ind w:right="-1"/>
              <w:jc w:val="center"/>
              <w:rPr>
                <w:b/>
                <w:sz w:val="26"/>
                <w:szCs w:val="26"/>
                <w:lang w:eastAsia="en-US"/>
              </w:rPr>
            </w:pPr>
            <w:r>
              <w:rPr>
                <w:b/>
                <w:sz w:val="26"/>
                <w:szCs w:val="26"/>
                <w:lang w:eastAsia="en-US"/>
              </w:rPr>
              <w:t>Название разделов, тем внеаудиторной самостоятельной работы</w:t>
            </w: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pPr>
              <w:ind w:right="-1"/>
              <w:jc w:val="center"/>
              <w:rPr>
                <w:b/>
                <w:sz w:val="26"/>
                <w:szCs w:val="26"/>
                <w:lang w:eastAsia="en-US"/>
              </w:rPr>
            </w:pPr>
            <w:r>
              <w:rPr>
                <w:b/>
                <w:sz w:val="26"/>
                <w:szCs w:val="26"/>
                <w:lang w:eastAsia="en-US"/>
              </w:rPr>
              <w:t>Количество часов</w:t>
            </w:r>
          </w:p>
        </w:tc>
        <w:tc>
          <w:tcPr>
            <w:tcW w:w="1806" w:type="pct"/>
            <w:tcBorders>
              <w:top w:val="single" w:sz="4" w:space="0" w:color="auto"/>
              <w:left w:val="single" w:sz="4" w:space="0" w:color="auto"/>
              <w:bottom w:val="single" w:sz="4" w:space="0" w:color="auto"/>
              <w:right w:val="single" w:sz="4" w:space="0" w:color="auto"/>
            </w:tcBorders>
            <w:hideMark/>
          </w:tcPr>
          <w:p w:rsidR="00B81EAE" w:rsidRDefault="00B81EAE">
            <w:pPr>
              <w:ind w:right="-1"/>
              <w:jc w:val="center"/>
              <w:rPr>
                <w:b/>
                <w:sz w:val="26"/>
                <w:szCs w:val="26"/>
                <w:lang w:eastAsia="en-US"/>
              </w:rPr>
            </w:pPr>
            <w:r>
              <w:rPr>
                <w:b/>
                <w:sz w:val="26"/>
                <w:szCs w:val="26"/>
                <w:lang w:eastAsia="en-US"/>
              </w:rPr>
              <w:t>Вид деятельности</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pPr>
              <w:ind w:right="-1"/>
              <w:jc w:val="center"/>
              <w:rPr>
                <w:b/>
                <w:sz w:val="26"/>
                <w:szCs w:val="26"/>
                <w:lang w:eastAsia="en-US"/>
              </w:rPr>
            </w:pPr>
            <w:r>
              <w:rPr>
                <w:b/>
                <w:sz w:val="26"/>
                <w:szCs w:val="26"/>
                <w:lang w:eastAsia="en-US"/>
              </w:rPr>
              <w:t>Формы контроля</w:t>
            </w:r>
          </w:p>
        </w:tc>
      </w:tr>
      <w:tr w:rsidR="00B81EAE" w:rsidTr="00E6720F">
        <w:trPr>
          <w:trHeight w:val="1768"/>
        </w:trPr>
        <w:tc>
          <w:tcPr>
            <w:tcW w:w="1435" w:type="pct"/>
            <w:vMerge w:val="restart"/>
            <w:tcBorders>
              <w:top w:val="single" w:sz="4" w:space="0" w:color="auto"/>
              <w:left w:val="single" w:sz="4" w:space="0" w:color="auto"/>
              <w:right w:val="single" w:sz="4" w:space="0" w:color="auto"/>
            </w:tcBorders>
            <w:hideMark/>
          </w:tcPr>
          <w:p w:rsidR="00B81EAE" w:rsidRDefault="00B81EAE">
            <w:pPr>
              <w:rPr>
                <w:sz w:val="26"/>
                <w:szCs w:val="26"/>
                <w:lang w:eastAsia="en-US"/>
              </w:rPr>
            </w:pPr>
            <w:r>
              <w:rPr>
                <w:b/>
                <w:bCs/>
                <w:lang w:eastAsia="en-US"/>
              </w:rPr>
              <w:t>Раздел 1.</w:t>
            </w:r>
            <w:r>
              <w:rPr>
                <w:b/>
                <w:bCs/>
                <w:color w:val="000000"/>
                <w:lang w:eastAsia="en-US"/>
              </w:rPr>
              <w:t xml:space="preserve"> </w:t>
            </w:r>
            <w:r w:rsidRPr="00051A86">
              <w:rPr>
                <w:b/>
                <w:bCs/>
                <w:color w:val="000000"/>
                <w:sz w:val="26"/>
                <w:szCs w:val="26"/>
              </w:rPr>
              <w:t xml:space="preserve"> Человек и техносфера.</w:t>
            </w: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hideMark/>
          </w:tcPr>
          <w:p w:rsidR="00B81EAE" w:rsidRPr="00B81EAE" w:rsidRDefault="00B81EAE" w:rsidP="00B81EAE">
            <w:r w:rsidRPr="00B81EAE">
              <w:t>Написание рефератов по темам: -  «Роль защитно-приспособительных систем организма человека в обеспечении его безопасности »,-  «Действие вибрации и акустических колебаний на организм человека и защита от них»,-  «Меры профилактики производственного травматизма»,-  «Вредность электромагнитных полей и излучений на организм человека, защита от них»,</w:t>
            </w:r>
          </w:p>
          <w:p w:rsidR="00B81EAE" w:rsidRPr="00B81EAE" w:rsidRDefault="00B81EAE" w:rsidP="00B81EAE">
            <w:r w:rsidRPr="00B81EAE">
              <w:t>-  «Действие электрического тока на организм человека, правила оказания первой помощи пострадавшим»,</w:t>
            </w:r>
          </w:p>
          <w:p w:rsidR="00B81EAE" w:rsidRPr="00B81EAE" w:rsidRDefault="00B81EAE" w:rsidP="00B81EAE">
            <w:r w:rsidRPr="00B81EAE">
              <w:t>-  «Ожоги и отравления: правила оказания первой помощи пострадавшим».</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pPr>
              <w:ind w:right="-1"/>
              <w:rPr>
                <w:sz w:val="26"/>
                <w:szCs w:val="26"/>
                <w:lang w:eastAsia="en-US"/>
              </w:rPr>
            </w:pPr>
            <w:r>
              <w:rPr>
                <w:sz w:val="26"/>
                <w:szCs w:val="26"/>
                <w:lang w:eastAsia="en-US"/>
              </w:rPr>
              <w:t>Реферат</w:t>
            </w:r>
          </w:p>
        </w:tc>
      </w:tr>
      <w:tr w:rsidR="00B81EAE" w:rsidTr="00B81EAE">
        <w:trPr>
          <w:trHeight w:val="1266"/>
        </w:trPr>
        <w:tc>
          <w:tcPr>
            <w:tcW w:w="1435" w:type="pct"/>
            <w:vMerge/>
            <w:tcBorders>
              <w:left w:val="single" w:sz="4" w:space="0" w:color="auto"/>
              <w:bottom w:val="single" w:sz="4" w:space="0" w:color="auto"/>
              <w:right w:val="single" w:sz="4" w:space="0" w:color="auto"/>
            </w:tcBorders>
          </w:tcPr>
          <w:p w:rsidR="00B81EAE" w:rsidRDefault="00B81EAE" w:rsidP="00B81EAE">
            <w:pPr>
              <w:rPr>
                <w:b/>
                <w:bCs/>
                <w:lang w:eastAsia="en-US"/>
              </w:rPr>
            </w:pPr>
          </w:p>
        </w:tc>
        <w:tc>
          <w:tcPr>
            <w:tcW w:w="897"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tcPr>
          <w:p w:rsidR="00B81EAE" w:rsidRPr="00B81EAE" w:rsidRDefault="00B81EAE" w:rsidP="00B81EAE">
            <w:r w:rsidRPr="00B81EAE">
              <w:t>Подготовка сообщений на темы:</w:t>
            </w:r>
          </w:p>
          <w:p w:rsidR="00B81EAE" w:rsidRPr="00B81EAE" w:rsidRDefault="00B81EAE" w:rsidP="00B81EAE">
            <w:r w:rsidRPr="00B81EAE">
              <w:t>-  «Ультразвук и инфразвук, их действие на организм человека»,</w:t>
            </w:r>
          </w:p>
          <w:p w:rsidR="00B81EAE" w:rsidRPr="00B81EAE" w:rsidRDefault="00B81EAE" w:rsidP="00B81EAE">
            <w:r w:rsidRPr="00B81EAE">
              <w:t>-  «Пути обезвреживания ядов в организме человека»,</w:t>
            </w:r>
          </w:p>
          <w:p w:rsidR="00B81EAE" w:rsidRPr="00B81EAE" w:rsidRDefault="00B81EAE" w:rsidP="00B81EAE">
            <w:r w:rsidRPr="00B81EAE">
              <w:t>-  «Допустимое воздействие негативных факторов на человека»,</w:t>
            </w:r>
          </w:p>
          <w:p w:rsidR="00B81EAE" w:rsidRPr="00B81EAE" w:rsidRDefault="00B81EAE" w:rsidP="00B81EAE">
            <w:r w:rsidRPr="00B81EAE">
              <w:t>-  «Первая помощь утопающему, при обморожении и тепловом ударе»,</w:t>
            </w:r>
          </w:p>
          <w:p w:rsidR="00B81EAE" w:rsidRPr="00B81EAE" w:rsidRDefault="00B81EAE" w:rsidP="00B81EAE">
            <w:r w:rsidRPr="00B81EAE">
              <w:t>-  «Кровотечения, их виды. Первая медицинская помощь при кровоте-чениях»,</w:t>
            </w:r>
          </w:p>
          <w:p w:rsidR="00B81EAE" w:rsidRPr="00B81EAE" w:rsidRDefault="00B81EAE" w:rsidP="00B81EAE">
            <w:r w:rsidRPr="00B81EAE">
              <w:t xml:space="preserve">-  «Отличия термического действия тока на организм человека от электролитического и </w:t>
            </w:r>
            <w:r w:rsidRPr="00B81EAE">
              <w:lastRenderedPageBreak/>
              <w:t>биологического»,</w:t>
            </w:r>
          </w:p>
          <w:p w:rsidR="00B81EAE" w:rsidRPr="00B81EAE" w:rsidRDefault="00B81EAE" w:rsidP="00B81EAE">
            <w:r w:rsidRPr="00B81EAE">
              <w:t xml:space="preserve">-  «Что обеспечивают комфортные условия жизнедеятельности? </w:t>
            </w:r>
            <w:r>
              <w:t>»</w:t>
            </w:r>
          </w:p>
        </w:tc>
        <w:tc>
          <w:tcPr>
            <w:tcW w:w="862"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lastRenderedPageBreak/>
              <w:t>Сообщение</w:t>
            </w:r>
          </w:p>
        </w:tc>
      </w:tr>
      <w:tr w:rsidR="00B81EAE" w:rsidTr="00941C9D">
        <w:trPr>
          <w:trHeight w:val="868"/>
        </w:trPr>
        <w:tc>
          <w:tcPr>
            <w:tcW w:w="1435" w:type="pct"/>
            <w:vMerge w:val="restart"/>
            <w:tcBorders>
              <w:top w:val="single" w:sz="4" w:space="0" w:color="auto"/>
              <w:left w:val="single" w:sz="4" w:space="0" w:color="auto"/>
              <w:right w:val="single" w:sz="4" w:space="0" w:color="auto"/>
            </w:tcBorders>
            <w:hideMark/>
          </w:tcPr>
          <w:p w:rsidR="00B81EAE" w:rsidRDefault="00B81EAE" w:rsidP="00B81EAE">
            <w:pPr>
              <w:rPr>
                <w:sz w:val="26"/>
                <w:szCs w:val="26"/>
                <w:lang w:eastAsia="en-US"/>
              </w:rPr>
            </w:pPr>
            <w:r>
              <w:rPr>
                <w:b/>
                <w:color w:val="000000"/>
                <w:lang w:eastAsia="en-US"/>
              </w:rPr>
              <w:lastRenderedPageBreak/>
              <w:t>Раздел 2</w:t>
            </w:r>
            <w:r>
              <w:rPr>
                <w:b/>
                <w:bCs/>
                <w:color w:val="000000"/>
                <w:lang w:eastAsia="en-US"/>
              </w:rPr>
              <w:t xml:space="preserve">. </w:t>
            </w:r>
            <w:r w:rsidRPr="00051A86">
              <w:rPr>
                <w:b/>
                <w:bCs/>
                <w:color w:val="000000"/>
                <w:sz w:val="26"/>
                <w:szCs w:val="26"/>
              </w:rPr>
              <w:t xml:space="preserve"> Защита населения и территорий в чрезвычайных ситуациях.</w:t>
            </w: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hideMark/>
          </w:tcPr>
          <w:p w:rsidR="00B81EAE" w:rsidRPr="00051A86" w:rsidRDefault="00B81EAE" w:rsidP="00A96B95">
            <w:pPr>
              <w:rPr>
                <w:sz w:val="26"/>
                <w:szCs w:val="26"/>
              </w:rPr>
            </w:pPr>
            <w:r w:rsidRPr="00051A86">
              <w:rPr>
                <w:sz w:val="26"/>
                <w:szCs w:val="26"/>
              </w:rPr>
              <w:t xml:space="preserve">Написание рефератов по темам: </w:t>
            </w:r>
          </w:p>
          <w:p w:rsidR="00B81EAE" w:rsidRPr="00051A86" w:rsidRDefault="00B81EAE" w:rsidP="00A96B95">
            <w:pPr>
              <w:rPr>
                <w:sz w:val="26"/>
                <w:szCs w:val="26"/>
              </w:rPr>
            </w:pPr>
            <w:r w:rsidRPr="00051A86">
              <w:rPr>
                <w:sz w:val="26"/>
                <w:szCs w:val="26"/>
              </w:rPr>
              <w:t>-   «Противопожарная профилактика на промышленных объектах»,</w:t>
            </w:r>
          </w:p>
          <w:p w:rsidR="00B81EAE" w:rsidRPr="00051A86" w:rsidRDefault="00B81EAE" w:rsidP="00A96B95">
            <w:pPr>
              <w:rPr>
                <w:sz w:val="26"/>
                <w:szCs w:val="26"/>
              </w:rPr>
            </w:pPr>
            <w:r w:rsidRPr="00051A86">
              <w:rPr>
                <w:sz w:val="26"/>
                <w:szCs w:val="26"/>
              </w:rPr>
              <w:t xml:space="preserve"> -  «Правила поведения и действия населения при техногенных ЧС»,</w:t>
            </w:r>
          </w:p>
          <w:p w:rsidR="00B81EAE" w:rsidRPr="00051A86" w:rsidRDefault="00B81EAE" w:rsidP="00A96B95">
            <w:pPr>
              <w:spacing w:line="170" w:lineRule="atLeast"/>
              <w:rPr>
                <w:sz w:val="26"/>
                <w:szCs w:val="26"/>
              </w:rPr>
            </w:pPr>
            <w:r w:rsidRPr="00051A86">
              <w:rPr>
                <w:sz w:val="26"/>
                <w:szCs w:val="26"/>
              </w:rPr>
              <w:t xml:space="preserve"> -  «Правила поведения и действия населения при природных ЧС».</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 xml:space="preserve">Реферат </w:t>
            </w:r>
          </w:p>
        </w:tc>
      </w:tr>
      <w:tr w:rsidR="00B81EAE" w:rsidTr="00941C9D">
        <w:trPr>
          <w:trHeight w:val="868"/>
        </w:trPr>
        <w:tc>
          <w:tcPr>
            <w:tcW w:w="1435" w:type="pct"/>
            <w:vMerge/>
            <w:tcBorders>
              <w:left w:val="single" w:sz="4" w:space="0" w:color="auto"/>
              <w:right w:val="single" w:sz="4" w:space="0" w:color="auto"/>
            </w:tcBorders>
          </w:tcPr>
          <w:p w:rsidR="00B81EAE" w:rsidRDefault="00B81EAE" w:rsidP="00B81EAE">
            <w:pPr>
              <w:rPr>
                <w:b/>
                <w:color w:val="000000"/>
                <w:lang w:eastAsia="en-US"/>
              </w:rPr>
            </w:pPr>
          </w:p>
        </w:tc>
        <w:tc>
          <w:tcPr>
            <w:tcW w:w="897"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tcPr>
          <w:p w:rsidR="00B81EAE" w:rsidRPr="00051A86" w:rsidRDefault="00B81EAE" w:rsidP="00B81EAE">
            <w:pPr>
              <w:spacing w:line="170" w:lineRule="atLeast"/>
              <w:rPr>
                <w:sz w:val="26"/>
                <w:szCs w:val="26"/>
              </w:rPr>
            </w:pPr>
            <w:r w:rsidRPr="00051A86">
              <w:rPr>
                <w:color w:val="000000"/>
                <w:sz w:val="26"/>
                <w:szCs w:val="26"/>
              </w:rPr>
              <w:t>Подготовка сообщений на темы:</w:t>
            </w:r>
          </w:p>
          <w:p w:rsidR="00B81EAE" w:rsidRPr="00051A86" w:rsidRDefault="00B81EAE" w:rsidP="00B81EAE">
            <w:pPr>
              <w:spacing w:line="170" w:lineRule="atLeast"/>
              <w:rPr>
                <w:sz w:val="26"/>
                <w:szCs w:val="26"/>
              </w:rPr>
            </w:pPr>
            <w:r w:rsidRPr="00051A86">
              <w:rPr>
                <w:color w:val="000000"/>
                <w:sz w:val="26"/>
                <w:szCs w:val="26"/>
              </w:rPr>
              <w:t xml:space="preserve">-   «Основные средства и способы пожаротушения», </w:t>
            </w:r>
          </w:p>
          <w:p w:rsidR="00B81EAE" w:rsidRPr="00051A86" w:rsidRDefault="00B81EAE" w:rsidP="00B81EAE">
            <w:pPr>
              <w:rPr>
                <w:sz w:val="26"/>
                <w:szCs w:val="26"/>
              </w:rPr>
            </w:pPr>
            <w:r w:rsidRPr="00051A86">
              <w:rPr>
                <w:sz w:val="26"/>
                <w:szCs w:val="26"/>
              </w:rPr>
              <w:t>-   «Действия населения в условиях заражения сильнодействующими ядовитыми веществами».</w:t>
            </w:r>
          </w:p>
        </w:tc>
        <w:tc>
          <w:tcPr>
            <w:tcW w:w="862"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Сообщение</w:t>
            </w:r>
          </w:p>
        </w:tc>
      </w:tr>
      <w:tr w:rsidR="00B81EAE" w:rsidTr="00941C9D">
        <w:trPr>
          <w:trHeight w:val="868"/>
        </w:trPr>
        <w:tc>
          <w:tcPr>
            <w:tcW w:w="1435" w:type="pct"/>
            <w:vMerge/>
            <w:tcBorders>
              <w:left w:val="single" w:sz="4" w:space="0" w:color="auto"/>
              <w:right w:val="single" w:sz="4" w:space="0" w:color="auto"/>
            </w:tcBorders>
          </w:tcPr>
          <w:p w:rsidR="00B81EAE" w:rsidRDefault="00B81EAE" w:rsidP="00B81EAE">
            <w:pPr>
              <w:rPr>
                <w:b/>
                <w:color w:val="000000"/>
                <w:lang w:eastAsia="en-US"/>
              </w:rPr>
            </w:pPr>
          </w:p>
        </w:tc>
        <w:tc>
          <w:tcPr>
            <w:tcW w:w="897"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tcPr>
          <w:p w:rsidR="00B81EAE" w:rsidRPr="00051A86" w:rsidRDefault="00B81EAE" w:rsidP="00A96B95">
            <w:pPr>
              <w:rPr>
                <w:sz w:val="26"/>
                <w:szCs w:val="26"/>
              </w:rPr>
            </w:pPr>
            <w:r w:rsidRPr="00051A86">
              <w:rPr>
                <w:color w:val="000000"/>
                <w:sz w:val="26"/>
                <w:szCs w:val="26"/>
              </w:rPr>
              <w:t>Разработка алгоритма действий при наводнении и сильном ветре,  крупных авариях на хладокомбинате и нефтезаводе. Изучение Закона РФ «О защите населения и территорий от чрезвычайных ситуаций природного и техногенного характера».</w:t>
            </w:r>
          </w:p>
        </w:tc>
        <w:tc>
          <w:tcPr>
            <w:tcW w:w="862"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 xml:space="preserve"> Конспект Работа в тетрадях</w:t>
            </w:r>
          </w:p>
        </w:tc>
      </w:tr>
      <w:tr w:rsidR="00B81EAE" w:rsidTr="00EE242A">
        <w:trPr>
          <w:trHeight w:val="1168"/>
        </w:trPr>
        <w:tc>
          <w:tcPr>
            <w:tcW w:w="1435" w:type="pct"/>
            <w:vMerge/>
            <w:tcBorders>
              <w:left w:val="single" w:sz="4" w:space="0" w:color="auto"/>
              <w:right w:val="single" w:sz="4" w:space="0" w:color="auto"/>
            </w:tcBorders>
            <w:hideMark/>
          </w:tcPr>
          <w:p w:rsidR="00B81EAE" w:rsidRDefault="00B81EAE" w:rsidP="00B81EAE">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1 ч</w:t>
            </w:r>
          </w:p>
        </w:tc>
        <w:tc>
          <w:tcPr>
            <w:tcW w:w="1806" w:type="pct"/>
            <w:tcBorders>
              <w:top w:val="single" w:sz="4" w:space="0" w:color="auto"/>
              <w:left w:val="single" w:sz="4" w:space="0" w:color="auto"/>
              <w:bottom w:val="single" w:sz="4" w:space="0" w:color="auto"/>
              <w:right w:val="single" w:sz="4" w:space="0" w:color="auto"/>
            </w:tcBorders>
            <w:hideMark/>
          </w:tcPr>
          <w:p w:rsidR="00B81EAE" w:rsidRPr="00051A86" w:rsidRDefault="00B81EAE" w:rsidP="00B81EAE">
            <w:pPr>
              <w:jc w:val="both"/>
              <w:rPr>
                <w:sz w:val="26"/>
                <w:szCs w:val="26"/>
              </w:rPr>
            </w:pPr>
            <w:r w:rsidRPr="00051A86">
              <w:rPr>
                <w:sz w:val="26"/>
                <w:szCs w:val="26"/>
              </w:rPr>
              <w:t xml:space="preserve">Написание рефератов по темам: </w:t>
            </w:r>
          </w:p>
          <w:p w:rsidR="00B81EAE" w:rsidRPr="00051A86" w:rsidRDefault="00B81EAE" w:rsidP="00B81EAE">
            <w:pPr>
              <w:jc w:val="both"/>
              <w:rPr>
                <w:sz w:val="26"/>
                <w:szCs w:val="26"/>
              </w:rPr>
            </w:pPr>
            <w:r w:rsidRPr="00051A86">
              <w:rPr>
                <w:sz w:val="26"/>
                <w:szCs w:val="26"/>
              </w:rPr>
              <w:t xml:space="preserve">-  «Аварийно-спасательные и другие неотложные работы, проводимые  в зонах чрезвычайных ситуаций», </w:t>
            </w:r>
          </w:p>
          <w:p w:rsidR="00B81EAE" w:rsidRPr="00051A86" w:rsidRDefault="00B81EAE" w:rsidP="00B81EAE">
            <w:pPr>
              <w:jc w:val="both"/>
              <w:rPr>
                <w:sz w:val="26"/>
                <w:szCs w:val="26"/>
              </w:rPr>
            </w:pPr>
            <w:r w:rsidRPr="00051A86">
              <w:rPr>
                <w:sz w:val="26"/>
                <w:szCs w:val="26"/>
              </w:rPr>
              <w:t>- «МЧС России – федеральный орган управления в области защиты населения от чрезвычайных ситуаций»,</w:t>
            </w:r>
          </w:p>
          <w:p w:rsidR="00B81EAE" w:rsidRPr="00051A86" w:rsidRDefault="00B81EAE" w:rsidP="00B81EAE">
            <w:pPr>
              <w:jc w:val="both"/>
              <w:rPr>
                <w:sz w:val="26"/>
                <w:szCs w:val="26"/>
              </w:rPr>
            </w:pPr>
            <w:r w:rsidRPr="00051A86">
              <w:rPr>
                <w:sz w:val="26"/>
                <w:szCs w:val="26"/>
              </w:rPr>
              <w:t xml:space="preserve">-  «Правовые основы организации защиты населения Российской Федерации от чрезвычайных </w:t>
            </w:r>
            <w:r w:rsidRPr="00051A86">
              <w:rPr>
                <w:sz w:val="26"/>
                <w:szCs w:val="26"/>
              </w:rPr>
              <w:lastRenderedPageBreak/>
              <w:t xml:space="preserve">ситуаций мирного и военного времени», </w:t>
            </w:r>
          </w:p>
          <w:p w:rsidR="00B81EAE" w:rsidRPr="00051A86" w:rsidRDefault="00B81EAE" w:rsidP="00B81EAE">
            <w:pPr>
              <w:spacing w:line="170" w:lineRule="atLeast"/>
              <w:rPr>
                <w:sz w:val="26"/>
                <w:szCs w:val="26"/>
              </w:rPr>
            </w:pPr>
            <w:r w:rsidRPr="00051A86">
              <w:rPr>
                <w:color w:val="000000"/>
                <w:sz w:val="26"/>
                <w:szCs w:val="26"/>
              </w:rPr>
              <w:t>-   «</w:t>
            </w:r>
            <w:r w:rsidRPr="00051A86">
              <w:rPr>
                <w:sz w:val="26"/>
                <w:szCs w:val="26"/>
              </w:rPr>
              <w:t>Санитарная обработка людей после пребывания их в зонах заражения</w:t>
            </w:r>
            <w:r w:rsidRPr="00051A86">
              <w:rPr>
                <w:color w:val="000000"/>
                <w:sz w:val="26"/>
                <w:szCs w:val="26"/>
              </w:rPr>
              <w:t>».</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lastRenderedPageBreak/>
              <w:t>Реферат</w:t>
            </w:r>
          </w:p>
        </w:tc>
      </w:tr>
      <w:tr w:rsidR="00B81EAE" w:rsidTr="003B09F8">
        <w:trPr>
          <w:trHeight w:val="300"/>
        </w:trPr>
        <w:tc>
          <w:tcPr>
            <w:tcW w:w="1435" w:type="pct"/>
            <w:vMerge/>
            <w:tcBorders>
              <w:left w:val="single" w:sz="4" w:space="0" w:color="auto"/>
              <w:bottom w:val="single" w:sz="4" w:space="0" w:color="auto"/>
              <w:right w:val="single" w:sz="4" w:space="0" w:color="auto"/>
            </w:tcBorders>
          </w:tcPr>
          <w:p w:rsidR="00B81EAE" w:rsidRDefault="00B81EAE" w:rsidP="00B81EAE">
            <w:pPr>
              <w:rPr>
                <w:sz w:val="26"/>
                <w:szCs w:val="26"/>
                <w:lang w:eastAsia="en-US"/>
              </w:rPr>
            </w:pPr>
          </w:p>
        </w:tc>
        <w:tc>
          <w:tcPr>
            <w:tcW w:w="897"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r>
              <w:rPr>
                <w:sz w:val="26"/>
                <w:szCs w:val="26"/>
                <w:lang w:eastAsia="en-US"/>
              </w:rPr>
              <w:t>2 ч</w:t>
            </w:r>
          </w:p>
        </w:tc>
        <w:tc>
          <w:tcPr>
            <w:tcW w:w="1806" w:type="pct"/>
            <w:tcBorders>
              <w:top w:val="single" w:sz="4" w:space="0" w:color="auto"/>
              <w:left w:val="single" w:sz="4" w:space="0" w:color="auto"/>
              <w:bottom w:val="single" w:sz="4" w:space="0" w:color="auto"/>
              <w:right w:val="single" w:sz="4" w:space="0" w:color="auto"/>
            </w:tcBorders>
            <w:hideMark/>
          </w:tcPr>
          <w:p w:rsidR="00B81EAE" w:rsidRPr="00051A86" w:rsidRDefault="00B81EAE" w:rsidP="00B81EAE">
            <w:pPr>
              <w:spacing w:line="170" w:lineRule="atLeast"/>
              <w:rPr>
                <w:sz w:val="26"/>
                <w:szCs w:val="26"/>
              </w:rPr>
            </w:pPr>
            <w:r w:rsidRPr="00051A86">
              <w:rPr>
                <w:color w:val="000000"/>
                <w:sz w:val="26"/>
                <w:szCs w:val="26"/>
              </w:rPr>
              <w:t>Подготовка сообщений на темы:</w:t>
            </w:r>
          </w:p>
          <w:p w:rsidR="00B81EAE" w:rsidRPr="00B834B1" w:rsidRDefault="00B81EAE" w:rsidP="00B81EAE">
            <w:pPr>
              <w:spacing w:line="170" w:lineRule="atLeast"/>
              <w:rPr>
                <w:color w:val="000000"/>
                <w:sz w:val="26"/>
                <w:szCs w:val="26"/>
              </w:rPr>
            </w:pPr>
            <w:r w:rsidRPr="00051A86">
              <w:rPr>
                <w:color w:val="000000"/>
                <w:sz w:val="26"/>
                <w:szCs w:val="26"/>
              </w:rPr>
              <w:t>-  «Новые разрабатываемые средства массового поражения»,</w:t>
            </w:r>
          </w:p>
          <w:p w:rsidR="00B81EAE" w:rsidRPr="00051A86" w:rsidRDefault="00B81EAE" w:rsidP="00B81EAE">
            <w:pPr>
              <w:spacing w:line="170" w:lineRule="atLeast"/>
              <w:rPr>
                <w:sz w:val="26"/>
                <w:szCs w:val="26"/>
              </w:rPr>
            </w:pPr>
            <w:r w:rsidRPr="00051A86">
              <w:rPr>
                <w:color w:val="000000"/>
                <w:sz w:val="26"/>
                <w:szCs w:val="26"/>
              </w:rPr>
              <w:t>-  «Защитные сооружения гражданской обороны»,</w:t>
            </w:r>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6"/>
                <w:szCs w:val="26"/>
              </w:rPr>
            </w:pPr>
            <w:r w:rsidRPr="00051A86">
              <w:rPr>
                <w:color w:val="000000"/>
                <w:sz w:val="26"/>
                <w:szCs w:val="26"/>
              </w:rPr>
              <w:t>-  «</w:t>
            </w:r>
            <w:r w:rsidRPr="00051A86">
              <w:rPr>
                <w:sz w:val="26"/>
                <w:szCs w:val="26"/>
              </w:rPr>
              <w:t>Организация гражданской обороны в образовательных учреждениях, её предназначение</w:t>
            </w:r>
            <w:r w:rsidRPr="00051A86">
              <w:rPr>
                <w:color w:val="000000"/>
                <w:sz w:val="26"/>
                <w:szCs w:val="26"/>
              </w:rPr>
              <w:t>».</w:t>
            </w:r>
          </w:p>
          <w:p w:rsidR="00B81EAE" w:rsidRP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lang w:eastAsia="en-US"/>
              </w:rPr>
            </w:pPr>
            <w:r w:rsidRPr="00051A86">
              <w:rPr>
                <w:color w:val="000000"/>
                <w:sz w:val="26"/>
                <w:szCs w:val="26"/>
              </w:rPr>
              <w:t>Изучение закона РФ «О гражданской обороне».</w:t>
            </w:r>
          </w:p>
        </w:tc>
        <w:tc>
          <w:tcPr>
            <w:tcW w:w="862"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Сообщение</w:t>
            </w:r>
          </w:p>
        </w:tc>
      </w:tr>
      <w:tr w:rsidR="00B81EAE" w:rsidTr="00B81EAE">
        <w:trPr>
          <w:trHeight w:val="152"/>
        </w:trPr>
        <w:tc>
          <w:tcPr>
            <w:tcW w:w="1435" w:type="pct"/>
            <w:tcBorders>
              <w:top w:val="single" w:sz="4" w:space="0" w:color="auto"/>
              <w:left w:val="single" w:sz="4" w:space="0" w:color="auto"/>
              <w:bottom w:val="single" w:sz="4" w:space="0" w:color="auto"/>
              <w:right w:val="single" w:sz="4" w:space="0" w:color="auto"/>
            </w:tcBorders>
            <w:hideMark/>
          </w:tcPr>
          <w:p w:rsidR="00B81EAE" w:rsidRDefault="00B81EAE" w:rsidP="00B81EAE">
            <w:pPr>
              <w:rPr>
                <w:sz w:val="26"/>
                <w:szCs w:val="26"/>
                <w:lang w:eastAsia="en-US"/>
              </w:rPr>
            </w:pPr>
            <w:r>
              <w:rPr>
                <w:sz w:val="26"/>
                <w:szCs w:val="26"/>
                <w:lang w:eastAsia="en-US"/>
              </w:rPr>
              <w:t>Итого:</w:t>
            </w:r>
          </w:p>
        </w:tc>
        <w:tc>
          <w:tcPr>
            <w:tcW w:w="897" w:type="pct"/>
            <w:tcBorders>
              <w:top w:val="single" w:sz="4" w:space="0" w:color="auto"/>
              <w:left w:val="single" w:sz="4" w:space="0" w:color="auto"/>
              <w:bottom w:val="single" w:sz="4" w:space="0" w:color="auto"/>
              <w:right w:val="single" w:sz="4" w:space="0" w:color="auto"/>
            </w:tcBorders>
            <w:hideMark/>
          </w:tcPr>
          <w:p w:rsidR="00B81EAE" w:rsidRDefault="00B81EAE" w:rsidP="00B81EAE">
            <w:pPr>
              <w:ind w:right="-1"/>
              <w:rPr>
                <w:sz w:val="26"/>
                <w:szCs w:val="26"/>
                <w:lang w:eastAsia="en-US"/>
              </w:rPr>
            </w:pPr>
            <w:r>
              <w:rPr>
                <w:sz w:val="26"/>
                <w:szCs w:val="26"/>
                <w:lang w:eastAsia="en-US"/>
              </w:rPr>
              <w:t>6 ч</w:t>
            </w:r>
          </w:p>
        </w:tc>
        <w:tc>
          <w:tcPr>
            <w:tcW w:w="1806" w:type="pct"/>
            <w:tcBorders>
              <w:top w:val="single" w:sz="4" w:space="0" w:color="auto"/>
              <w:left w:val="single" w:sz="4" w:space="0" w:color="auto"/>
              <w:bottom w:val="single" w:sz="4" w:space="0" w:color="auto"/>
              <w:right w:val="single" w:sz="4" w:space="0" w:color="auto"/>
            </w:tcBorders>
          </w:tcPr>
          <w:p w:rsidR="00B81EAE" w:rsidRDefault="00B81EAE" w:rsidP="00B81EAE">
            <w:pPr>
              <w:keepNext/>
              <w:suppressAutoHyphens/>
              <w:autoSpaceDE w:val="0"/>
              <w:autoSpaceDN w:val="0"/>
              <w:adjustRightInd w:val="0"/>
              <w:rPr>
                <w:b/>
                <w:bCs/>
                <w:sz w:val="26"/>
                <w:szCs w:val="26"/>
                <w:lang w:eastAsia="en-US"/>
              </w:rPr>
            </w:pPr>
          </w:p>
        </w:tc>
        <w:tc>
          <w:tcPr>
            <w:tcW w:w="862" w:type="pct"/>
            <w:tcBorders>
              <w:top w:val="single" w:sz="4" w:space="0" w:color="auto"/>
              <w:left w:val="single" w:sz="4" w:space="0" w:color="auto"/>
              <w:bottom w:val="single" w:sz="4" w:space="0" w:color="auto"/>
              <w:right w:val="single" w:sz="4" w:space="0" w:color="auto"/>
            </w:tcBorders>
          </w:tcPr>
          <w:p w:rsidR="00B81EAE" w:rsidRDefault="00B81EAE" w:rsidP="00B81EAE">
            <w:pPr>
              <w:ind w:right="-1"/>
              <w:rPr>
                <w:sz w:val="26"/>
                <w:szCs w:val="26"/>
                <w:lang w:eastAsia="en-US"/>
              </w:rPr>
            </w:pPr>
          </w:p>
        </w:tc>
      </w:tr>
    </w:tbl>
    <w:p w:rsidR="00B81EAE" w:rsidRDefault="00B81EAE" w:rsidP="00B81EAE">
      <w:pPr>
        <w:pStyle w:val="a4"/>
        <w:spacing w:before="0" w:beforeAutospacing="0" w:after="0" w:afterAutospacing="0"/>
        <w:rPr>
          <w:sz w:val="26"/>
          <w:szCs w:val="26"/>
        </w:rPr>
      </w:pPr>
    </w:p>
    <w:p w:rsidR="00B81EAE" w:rsidRDefault="00B81EAE" w:rsidP="00B81EAE">
      <w:pPr>
        <w:spacing w:after="160" w:line="252" w:lineRule="auto"/>
        <w:rPr>
          <w:b/>
          <w:bCs/>
          <w:sz w:val="26"/>
          <w:szCs w:val="26"/>
        </w:rPr>
      </w:pPr>
      <w:r>
        <w:rPr>
          <w:b/>
          <w:bCs/>
          <w:sz w:val="26"/>
          <w:szCs w:val="26"/>
        </w:rPr>
        <w:br w:type="page"/>
      </w:r>
    </w:p>
    <w:p w:rsidR="00B81EAE" w:rsidRDefault="00B81EAE" w:rsidP="00B81EAE">
      <w:pPr>
        <w:pStyle w:val="a4"/>
        <w:spacing w:before="0" w:beforeAutospacing="0" w:after="0" w:afterAutospacing="0"/>
        <w:jc w:val="center"/>
        <w:rPr>
          <w:b/>
          <w:bCs/>
          <w:sz w:val="26"/>
          <w:szCs w:val="26"/>
        </w:rPr>
      </w:pPr>
      <w:r>
        <w:rPr>
          <w:b/>
          <w:bCs/>
          <w:sz w:val="26"/>
          <w:szCs w:val="26"/>
        </w:rPr>
        <w:lastRenderedPageBreak/>
        <w:t>3.Общие рекомендации по выполнению самостоятельных работ</w:t>
      </w:r>
    </w:p>
    <w:p w:rsidR="00B81EAE" w:rsidRDefault="00B81EAE" w:rsidP="00B81EAE">
      <w:pPr>
        <w:pStyle w:val="a4"/>
        <w:spacing w:before="0" w:beforeAutospacing="0" w:after="0" w:afterAutospacing="0"/>
        <w:jc w:val="both"/>
        <w:rPr>
          <w:sz w:val="26"/>
          <w:szCs w:val="26"/>
        </w:rPr>
      </w:pPr>
    </w:p>
    <w:p w:rsidR="00B81EAE" w:rsidRDefault="00B81EAE" w:rsidP="00B81EAE">
      <w:pPr>
        <w:pStyle w:val="a4"/>
        <w:spacing w:before="0" w:beforeAutospacing="0" w:after="0" w:afterAutospacing="0"/>
        <w:ind w:firstLine="709"/>
        <w:jc w:val="both"/>
        <w:rPr>
          <w:sz w:val="26"/>
          <w:szCs w:val="26"/>
        </w:rPr>
      </w:pPr>
      <w:r>
        <w:rPr>
          <w:sz w:val="26"/>
          <w:szCs w:val="26"/>
        </w:rPr>
        <w:t>В ходе изучения дисциплины Вы обязательно столкнетесь с индивидуальным</w:t>
      </w:r>
    </w:p>
    <w:p w:rsidR="00B81EAE" w:rsidRDefault="00B81EAE" w:rsidP="00B81EAE">
      <w:pPr>
        <w:pStyle w:val="a4"/>
        <w:spacing w:before="0" w:beforeAutospacing="0" w:after="0" w:afterAutospacing="0"/>
        <w:jc w:val="both"/>
        <w:rPr>
          <w:sz w:val="26"/>
          <w:szCs w:val="26"/>
        </w:rPr>
      </w:pPr>
      <w:r>
        <w:rPr>
          <w:sz w:val="26"/>
          <w:szCs w:val="26"/>
        </w:rPr>
        <w:t>заданием – подготовкой реферата, сообщений. При их написании у Вас могут возникнуть некоторые трудности: дело в том, что необходимо не только подобрать подходящую литературу и правильно изложить материал, но и уметь передать его аудитории. При подготовке целесообразно пользоваться следующими рекомендациями:</w:t>
      </w:r>
    </w:p>
    <w:p w:rsidR="00B81EAE" w:rsidRDefault="00B81EAE" w:rsidP="00B81EAE">
      <w:pPr>
        <w:pStyle w:val="a4"/>
        <w:spacing w:before="0" w:beforeAutospacing="0" w:after="0" w:afterAutospacing="0"/>
        <w:jc w:val="both"/>
        <w:rPr>
          <w:sz w:val="26"/>
          <w:szCs w:val="26"/>
        </w:rPr>
      </w:pPr>
      <w:r>
        <w:rPr>
          <w:sz w:val="26"/>
          <w:szCs w:val="26"/>
        </w:rPr>
        <w:t>• Уясните для себя суть темы, которая Вам предложена.</w:t>
      </w:r>
    </w:p>
    <w:p w:rsidR="00B81EAE" w:rsidRDefault="00B81EAE" w:rsidP="00B81EAE">
      <w:pPr>
        <w:pStyle w:val="a4"/>
        <w:spacing w:before="0" w:beforeAutospacing="0" w:after="0" w:afterAutospacing="0"/>
        <w:jc w:val="both"/>
        <w:rPr>
          <w:sz w:val="26"/>
          <w:szCs w:val="26"/>
        </w:rPr>
      </w:pPr>
      <w:r>
        <w:rPr>
          <w:sz w:val="26"/>
          <w:szCs w:val="26"/>
        </w:rPr>
        <w:t>• Подберите необходимую литературу (старайтесь воспользоваться</w:t>
      </w:r>
    </w:p>
    <w:p w:rsidR="00B81EAE" w:rsidRDefault="00B81EAE" w:rsidP="00B81EAE">
      <w:pPr>
        <w:pStyle w:val="a4"/>
        <w:spacing w:before="0" w:beforeAutospacing="0" w:after="0" w:afterAutospacing="0"/>
        <w:jc w:val="both"/>
        <w:rPr>
          <w:sz w:val="26"/>
          <w:szCs w:val="26"/>
        </w:rPr>
      </w:pPr>
      <w:r>
        <w:rPr>
          <w:sz w:val="26"/>
          <w:szCs w:val="26"/>
        </w:rPr>
        <w:t>несколькими книгами для более полного получения информации).</w:t>
      </w:r>
    </w:p>
    <w:p w:rsidR="00B81EAE" w:rsidRDefault="00B81EAE" w:rsidP="00B81EAE">
      <w:pPr>
        <w:pStyle w:val="a4"/>
        <w:spacing w:before="0" w:beforeAutospacing="0" w:after="0" w:afterAutospacing="0"/>
        <w:jc w:val="both"/>
        <w:rPr>
          <w:sz w:val="26"/>
          <w:szCs w:val="26"/>
        </w:rPr>
      </w:pPr>
      <w:r>
        <w:rPr>
          <w:sz w:val="26"/>
          <w:szCs w:val="26"/>
        </w:rPr>
        <w:t>• Тщательно изучите материал учебника по данной теме, чтобы легче</w:t>
      </w:r>
    </w:p>
    <w:p w:rsidR="00B81EAE" w:rsidRDefault="00B81EAE" w:rsidP="00B81EAE">
      <w:pPr>
        <w:pStyle w:val="a4"/>
        <w:spacing w:before="0" w:beforeAutospacing="0" w:after="0" w:afterAutospacing="0"/>
        <w:jc w:val="both"/>
        <w:rPr>
          <w:sz w:val="26"/>
          <w:szCs w:val="26"/>
        </w:rPr>
      </w:pPr>
      <w:r>
        <w:rPr>
          <w:sz w:val="26"/>
          <w:szCs w:val="26"/>
        </w:rPr>
        <w:t>ориентироваться в необходимой Вам литературе и не сделать элементарных</w:t>
      </w:r>
    </w:p>
    <w:p w:rsidR="00B81EAE" w:rsidRDefault="00B81EAE" w:rsidP="00B81EAE">
      <w:pPr>
        <w:pStyle w:val="a4"/>
        <w:spacing w:before="0" w:beforeAutospacing="0" w:after="0" w:afterAutospacing="0"/>
        <w:jc w:val="both"/>
        <w:rPr>
          <w:sz w:val="26"/>
          <w:szCs w:val="26"/>
        </w:rPr>
      </w:pPr>
      <w:r>
        <w:rPr>
          <w:sz w:val="26"/>
          <w:szCs w:val="26"/>
        </w:rPr>
        <w:t>ошибок.</w:t>
      </w:r>
    </w:p>
    <w:p w:rsidR="00B81EAE" w:rsidRDefault="00B81EAE" w:rsidP="00B81EAE">
      <w:pPr>
        <w:pStyle w:val="a4"/>
        <w:spacing w:before="0" w:beforeAutospacing="0" w:after="0" w:afterAutospacing="0"/>
        <w:jc w:val="both"/>
        <w:rPr>
          <w:sz w:val="26"/>
          <w:szCs w:val="26"/>
        </w:rPr>
      </w:pPr>
      <w:r>
        <w:rPr>
          <w:sz w:val="26"/>
          <w:szCs w:val="26"/>
        </w:rPr>
        <w:t>• Изучите подобранный материал (по возможности работайте с</w:t>
      </w:r>
    </w:p>
    <w:p w:rsidR="00B81EAE" w:rsidRDefault="00B81EAE" w:rsidP="00B81EAE">
      <w:pPr>
        <w:pStyle w:val="a4"/>
        <w:spacing w:before="0" w:beforeAutospacing="0" w:after="0" w:afterAutospacing="0"/>
        <w:jc w:val="both"/>
        <w:rPr>
          <w:sz w:val="26"/>
          <w:szCs w:val="26"/>
        </w:rPr>
      </w:pPr>
      <w:r>
        <w:rPr>
          <w:sz w:val="26"/>
          <w:szCs w:val="26"/>
        </w:rPr>
        <w:t>карандашом), выделяя самое главное по ходу чтения.</w:t>
      </w:r>
    </w:p>
    <w:p w:rsidR="00B81EAE" w:rsidRDefault="00B81EAE" w:rsidP="00B81EAE">
      <w:pPr>
        <w:pStyle w:val="a4"/>
        <w:spacing w:before="0" w:beforeAutospacing="0" w:after="0" w:afterAutospacing="0"/>
        <w:jc w:val="both"/>
        <w:rPr>
          <w:sz w:val="26"/>
          <w:szCs w:val="26"/>
        </w:rPr>
      </w:pPr>
      <w:r>
        <w:rPr>
          <w:sz w:val="26"/>
          <w:szCs w:val="26"/>
        </w:rPr>
        <w:t>• Составьте план реферата.</w:t>
      </w:r>
    </w:p>
    <w:p w:rsidR="00B81EAE" w:rsidRDefault="00B81EAE" w:rsidP="00B81EAE">
      <w:pPr>
        <w:pStyle w:val="a4"/>
        <w:spacing w:before="0" w:beforeAutospacing="0" w:after="0" w:afterAutospacing="0"/>
        <w:jc w:val="both"/>
        <w:rPr>
          <w:sz w:val="26"/>
          <w:szCs w:val="26"/>
        </w:rPr>
      </w:pPr>
      <w:r>
        <w:rPr>
          <w:sz w:val="26"/>
          <w:szCs w:val="26"/>
        </w:rPr>
        <w:t>Помните:</w:t>
      </w:r>
    </w:p>
    <w:p w:rsidR="00B81EAE" w:rsidRDefault="00B81EAE" w:rsidP="00B81EAE">
      <w:pPr>
        <w:pStyle w:val="a4"/>
        <w:spacing w:before="0" w:beforeAutospacing="0" w:after="0" w:afterAutospacing="0"/>
        <w:jc w:val="both"/>
        <w:rPr>
          <w:sz w:val="26"/>
          <w:szCs w:val="26"/>
        </w:rPr>
      </w:pPr>
      <w:r>
        <w:rPr>
          <w:sz w:val="26"/>
          <w:szCs w:val="26"/>
        </w:rPr>
        <w:t>• Выбирайте только интересную и понятную информацию.</w:t>
      </w:r>
    </w:p>
    <w:p w:rsidR="00B81EAE" w:rsidRDefault="00B81EAE" w:rsidP="00B81EAE">
      <w:pPr>
        <w:pStyle w:val="a4"/>
        <w:spacing w:before="0" w:beforeAutospacing="0" w:after="0" w:afterAutospacing="0"/>
        <w:jc w:val="both"/>
        <w:rPr>
          <w:sz w:val="26"/>
          <w:szCs w:val="26"/>
        </w:rPr>
      </w:pPr>
      <w:r>
        <w:rPr>
          <w:sz w:val="26"/>
          <w:szCs w:val="26"/>
        </w:rPr>
        <w:t>• Не используйте неясных терминов.</w:t>
      </w:r>
    </w:p>
    <w:p w:rsidR="00B81EAE" w:rsidRDefault="00B81EAE" w:rsidP="00B81EAE">
      <w:pPr>
        <w:pStyle w:val="a4"/>
        <w:spacing w:before="0" w:beforeAutospacing="0" w:after="0" w:afterAutospacing="0"/>
        <w:jc w:val="both"/>
        <w:rPr>
          <w:sz w:val="26"/>
          <w:szCs w:val="26"/>
        </w:rPr>
      </w:pPr>
      <w:r>
        <w:rPr>
          <w:sz w:val="26"/>
          <w:szCs w:val="26"/>
        </w:rPr>
        <w:t>• Информация должна относиться к теме.</w:t>
      </w:r>
    </w:p>
    <w:p w:rsidR="00B81EAE" w:rsidRDefault="00B81EAE" w:rsidP="00B81EAE">
      <w:pPr>
        <w:pStyle w:val="a4"/>
        <w:spacing w:before="0" w:beforeAutospacing="0" w:after="0" w:afterAutospacing="0"/>
        <w:jc w:val="both"/>
        <w:rPr>
          <w:sz w:val="26"/>
          <w:szCs w:val="26"/>
        </w:rPr>
      </w:pPr>
      <w:r>
        <w:rPr>
          <w:sz w:val="26"/>
          <w:szCs w:val="26"/>
        </w:rPr>
        <w:t>• Не делайте сообщение громоздким.</w:t>
      </w:r>
    </w:p>
    <w:p w:rsidR="00B81EAE" w:rsidRDefault="00B81EAE" w:rsidP="00B81EAE">
      <w:pPr>
        <w:pStyle w:val="a4"/>
        <w:spacing w:before="0" w:beforeAutospacing="0" w:after="0" w:afterAutospacing="0"/>
        <w:jc w:val="both"/>
        <w:rPr>
          <w:sz w:val="26"/>
          <w:szCs w:val="26"/>
        </w:rPr>
      </w:pPr>
      <w:r>
        <w:rPr>
          <w:sz w:val="26"/>
          <w:szCs w:val="26"/>
        </w:rPr>
        <w:t>• В конце реферата и сообщения перечислите литературу, которой Вы пользовались</w:t>
      </w:r>
    </w:p>
    <w:p w:rsidR="00B81EAE" w:rsidRDefault="00B81EAE" w:rsidP="00B81EAE">
      <w:pPr>
        <w:pStyle w:val="a4"/>
        <w:spacing w:before="0" w:beforeAutospacing="0" w:after="0" w:afterAutospacing="0"/>
        <w:jc w:val="both"/>
        <w:rPr>
          <w:sz w:val="26"/>
          <w:szCs w:val="26"/>
        </w:rPr>
      </w:pPr>
      <w:r>
        <w:rPr>
          <w:sz w:val="26"/>
          <w:szCs w:val="26"/>
        </w:rPr>
        <w:t>при его подготовке.</w:t>
      </w:r>
    </w:p>
    <w:p w:rsidR="00B81EAE" w:rsidRDefault="00B81EAE" w:rsidP="00B81EAE">
      <w:pPr>
        <w:pStyle w:val="a4"/>
        <w:spacing w:before="0" w:beforeAutospacing="0" w:after="0" w:afterAutospacing="0"/>
        <w:jc w:val="both"/>
        <w:rPr>
          <w:sz w:val="26"/>
          <w:szCs w:val="26"/>
        </w:rPr>
      </w:pPr>
      <w:r>
        <w:rPr>
          <w:sz w:val="26"/>
          <w:szCs w:val="26"/>
        </w:rPr>
        <w:t>• При оформлении используйте только необходимые, относящиеся к</w:t>
      </w:r>
    </w:p>
    <w:p w:rsidR="00B81EAE" w:rsidRDefault="00B81EAE" w:rsidP="00B81EAE">
      <w:pPr>
        <w:pStyle w:val="a4"/>
        <w:spacing w:before="0" w:beforeAutospacing="0" w:after="0" w:afterAutospacing="0"/>
        <w:jc w:val="both"/>
        <w:rPr>
          <w:sz w:val="26"/>
          <w:szCs w:val="26"/>
        </w:rPr>
      </w:pPr>
      <w:r>
        <w:rPr>
          <w:sz w:val="26"/>
          <w:szCs w:val="26"/>
        </w:rPr>
        <w:t>теме рисунки и схемы.</w:t>
      </w:r>
    </w:p>
    <w:p w:rsidR="00B81EAE" w:rsidRDefault="00B81EAE" w:rsidP="00B81EAE">
      <w:pPr>
        <w:pStyle w:val="a4"/>
        <w:spacing w:before="0" w:beforeAutospacing="0" w:after="0" w:afterAutospacing="0"/>
        <w:jc w:val="both"/>
        <w:rPr>
          <w:sz w:val="26"/>
          <w:szCs w:val="26"/>
        </w:rPr>
      </w:pPr>
      <w:r>
        <w:rPr>
          <w:sz w:val="26"/>
          <w:szCs w:val="26"/>
        </w:rPr>
        <w:t>• Прочитайте написанный текст и постарайтесь выбрать самое основное.</w:t>
      </w:r>
    </w:p>
    <w:p w:rsidR="00B81EAE" w:rsidRDefault="00B81EAE" w:rsidP="00B81EAE">
      <w:pPr>
        <w:pStyle w:val="a4"/>
        <w:spacing w:before="0" w:beforeAutospacing="0" w:after="0" w:afterAutospacing="0"/>
        <w:jc w:val="both"/>
        <w:rPr>
          <w:sz w:val="26"/>
          <w:szCs w:val="26"/>
        </w:rPr>
      </w:pPr>
      <w:r>
        <w:rPr>
          <w:sz w:val="26"/>
          <w:szCs w:val="26"/>
        </w:rPr>
        <w:t>• Перед тем, как делать доклад выпишите необходимую</w:t>
      </w:r>
    </w:p>
    <w:p w:rsidR="00B81EAE" w:rsidRDefault="00B81EAE" w:rsidP="00B81EAE">
      <w:pPr>
        <w:pStyle w:val="a4"/>
        <w:spacing w:before="0" w:beforeAutospacing="0" w:after="0" w:afterAutospacing="0"/>
        <w:jc w:val="both"/>
        <w:rPr>
          <w:sz w:val="26"/>
          <w:szCs w:val="26"/>
        </w:rPr>
      </w:pPr>
      <w:r>
        <w:rPr>
          <w:sz w:val="26"/>
          <w:szCs w:val="26"/>
        </w:rPr>
        <w:t>информацию (термины, даты, основные положения) на доску.</w:t>
      </w:r>
    </w:p>
    <w:p w:rsidR="00B81EAE" w:rsidRDefault="00B81EAE" w:rsidP="00B81EAE">
      <w:pPr>
        <w:pStyle w:val="a4"/>
        <w:spacing w:before="0" w:beforeAutospacing="0" w:after="0" w:afterAutospacing="0"/>
        <w:jc w:val="both"/>
        <w:rPr>
          <w:sz w:val="26"/>
          <w:szCs w:val="26"/>
        </w:rPr>
      </w:pPr>
      <w:r>
        <w:rPr>
          <w:sz w:val="26"/>
          <w:szCs w:val="26"/>
        </w:rPr>
        <w:t>• Никогда не читайте доклад! Чтобы не сбиться, пользуйтесь планом и</w:t>
      </w:r>
    </w:p>
    <w:p w:rsidR="00B81EAE" w:rsidRDefault="00B81EAE" w:rsidP="00B81EAE">
      <w:pPr>
        <w:pStyle w:val="a4"/>
        <w:spacing w:before="0" w:beforeAutospacing="0" w:after="0" w:afterAutospacing="0"/>
        <w:jc w:val="both"/>
        <w:rPr>
          <w:sz w:val="26"/>
          <w:szCs w:val="26"/>
        </w:rPr>
      </w:pPr>
      <w:r>
        <w:rPr>
          <w:sz w:val="26"/>
          <w:szCs w:val="26"/>
        </w:rPr>
        <w:t>выписанной на доске информацией.</w:t>
      </w:r>
    </w:p>
    <w:p w:rsidR="00B81EAE" w:rsidRDefault="00B81EAE" w:rsidP="00B81EAE">
      <w:pPr>
        <w:pStyle w:val="a4"/>
        <w:spacing w:before="0" w:beforeAutospacing="0" w:after="0" w:afterAutospacing="0"/>
        <w:jc w:val="both"/>
        <w:rPr>
          <w:sz w:val="26"/>
          <w:szCs w:val="26"/>
        </w:rPr>
      </w:pPr>
      <w:r>
        <w:rPr>
          <w:sz w:val="26"/>
          <w:szCs w:val="26"/>
        </w:rPr>
        <w:t>• Говорите громко, отчетливо не торопитесь. В особо важных местах</w:t>
      </w:r>
    </w:p>
    <w:p w:rsidR="00B81EAE" w:rsidRDefault="00B81EAE" w:rsidP="00B81EAE">
      <w:pPr>
        <w:pStyle w:val="a4"/>
        <w:spacing w:before="0" w:beforeAutospacing="0" w:after="0" w:afterAutospacing="0"/>
        <w:jc w:val="both"/>
        <w:rPr>
          <w:sz w:val="26"/>
          <w:szCs w:val="26"/>
        </w:rPr>
      </w:pPr>
      <w:r>
        <w:rPr>
          <w:sz w:val="26"/>
          <w:szCs w:val="26"/>
        </w:rPr>
        <w:t>делайте паузу или меняйте интонацию – это облегчит ее восприятие для</w:t>
      </w:r>
    </w:p>
    <w:p w:rsidR="00B81EAE" w:rsidRDefault="00B81EAE" w:rsidP="00B81EAE">
      <w:pPr>
        <w:pStyle w:val="a4"/>
        <w:spacing w:before="0" w:beforeAutospacing="0" w:after="0" w:afterAutospacing="0"/>
        <w:jc w:val="both"/>
        <w:rPr>
          <w:sz w:val="26"/>
          <w:szCs w:val="26"/>
        </w:rPr>
      </w:pPr>
      <w:r>
        <w:rPr>
          <w:sz w:val="26"/>
          <w:szCs w:val="26"/>
        </w:rPr>
        <w:t>аудитории.</w:t>
      </w:r>
    </w:p>
    <w:p w:rsidR="00B81EAE" w:rsidRDefault="00B81EAE" w:rsidP="00B81EAE">
      <w:pPr>
        <w:jc w:val="both"/>
        <w:rPr>
          <w:rFonts w:eastAsia="Calibri"/>
          <w:sz w:val="26"/>
          <w:szCs w:val="26"/>
          <w:lang w:eastAsia="en-US"/>
        </w:rPr>
      </w:pPr>
    </w:p>
    <w:p w:rsidR="00B81EAE" w:rsidRDefault="00B81EAE" w:rsidP="00B81EAE">
      <w:pPr>
        <w:ind w:firstLine="360"/>
        <w:jc w:val="both"/>
        <w:rPr>
          <w:rFonts w:eastAsia="Calibri"/>
          <w:sz w:val="26"/>
          <w:szCs w:val="26"/>
          <w:lang w:eastAsia="en-US"/>
        </w:rPr>
      </w:pPr>
    </w:p>
    <w:p w:rsidR="00B81EAE" w:rsidRDefault="00B81EAE" w:rsidP="00B81EAE">
      <w:pPr>
        <w:spacing w:after="160" w:line="252" w:lineRule="auto"/>
        <w:rPr>
          <w:rFonts w:eastAsia="Calibri"/>
          <w:sz w:val="26"/>
          <w:szCs w:val="26"/>
          <w:lang w:eastAsia="en-US"/>
        </w:rPr>
      </w:pPr>
      <w:r>
        <w:rPr>
          <w:rFonts w:eastAsia="Calibri"/>
          <w:sz w:val="26"/>
          <w:szCs w:val="26"/>
          <w:lang w:eastAsia="en-US"/>
        </w:rPr>
        <w:br w:type="page"/>
      </w:r>
    </w:p>
    <w:p w:rsidR="00B81EAE" w:rsidRDefault="00B81EAE" w:rsidP="00B81EAE">
      <w:pPr>
        <w:ind w:firstLine="360"/>
        <w:jc w:val="both"/>
        <w:rPr>
          <w:rFonts w:eastAsia="Calibri"/>
          <w:sz w:val="26"/>
          <w:szCs w:val="26"/>
          <w:lang w:eastAsia="en-US"/>
        </w:rPr>
      </w:pPr>
      <w:r>
        <w:rPr>
          <w:rFonts w:eastAsia="Calibri"/>
          <w:sz w:val="26"/>
          <w:szCs w:val="26"/>
          <w:lang w:eastAsia="en-US"/>
        </w:rPr>
        <w:lastRenderedPageBreak/>
        <w:t>Перечень видов самостоятельной работы представлен в таблице 2.</w:t>
      </w:r>
    </w:p>
    <w:p w:rsidR="00B81EAE" w:rsidRDefault="00B81EAE" w:rsidP="00B81EAE">
      <w:pPr>
        <w:ind w:firstLine="360"/>
        <w:jc w:val="right"/>
        <w:rPr>
          <w:rFonts w:eastAsia="Calibri"/>
          <w:sz w:val="26"/>
          <w:szCs w:val="26"/>
          <w:lang w:eastAsia="en-US"/>
        </w:rPr>
      </w:pPr>
      <w:r>
        <w:rPr>
          <w:rFonts w:eastAsia="Calibri"/>
          <w:sz w:val="26"/>
          <w:szCs w:val="26"/>
          <w:lang w:eastAsia="en-US"/>
        </w:rPr>
        <w:t>Таблица 2</w:t>
      </w:r>
    </w:p>
    <w:p w:rsidR="00B81EAE" w:rsidRDefault="00B81EAE" w:rsidP="00B81EAE">
      <w:pPr>
        <w:ind w:firstLine="360"/>
        <w:jc w:val="both"/>
        <w:rPr>
          <w:rFonts w:eastAsia="Calibri"/>
          <w:sz w:val="26"/>
          <w:szCs w:val="26"/>
          <w:lang w:eastAsia="en-US"/>
        </w:rPr>
      </w:pPr>
    </w:p>
    <w:tbl>
      <w:tblPr>
        <w:tblW w:w="94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
        <w:gridCol w:w="5344"/>
        <w:gridCol w:w="3101"/>
      </w:tblGrid>
      <w:tr w:rsidR="00B81EAE" w:rsidTr="00B81EAE">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Кол-во часов</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Вид самостоятельной работы</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Форма контроля</w:t>
            </w:r>
          </w:p>
        </w:tc>
      </w:tr>
      <w:tr w:rsidR="00B81EAE" w:rsidTr="00B81EAE">
        <w:trPr>
          <w:cantSplit/>
        </w:trPr>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rPr>
                <w:sz w:val="26"/>
                <w:szCs w:val="26"/>
                <w:lang w:eastAsia="en-US"/>
              </w:rPr>
            </w:pPr>
            <w:r>
              <w:rPr>
                <w:sz w:val="26"/>
                <w:szCs w:val="26"/>
                <w:lang w:eastAsia="en-US"/>
              </w:rPr>
              <w:t>Конспектирование</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sz w:val="26"/>
                <w:szCs w:val="26"/>
                <w:lang w:eastAsia="en-US"/>
              </w:rPr>
            </w:pPr>
            <w:r>
              <w:rPr>
                <w:rFonts w:eastAsia="Calibri"/>
                <w:sz w:val="26"/>
                <w:szCs w:val="26"/>
                <w:lang w:eastAsia="en-US"/>
              </w:rPr>
              <w:t>Самоотчет</w:t>
            </w:r>
          </w:p>
        </w:tc>
      </w:tr>
      <w:tr w:rsidR="00B81EAE" w:rsidTr="00B81EA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rPr>
                <w:rFonts w:eastAsia="Calibri"/>
                <w:sz w:val="26"/>
                <w:szCs w:val="26"/>
                <w:lang w:eastAsia="en-US"/>
              </w:rPr>
            </w:pPr>
            <w:r>
              <w:rPr>
                <w:rFonts w:eastAsia="Calibri"/>
                <w:sz w:val="26"/>
                <w:szCs w:val="26"/>
                <w:lang w:eastAsia="en-US"/>
              </w:rPr>
              <w:t>Самостоятельное решение ситуационных задач</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sz w:val="26"/>
                <w:szCs w:val="26"/>
                <w:lang w:eastAsia="en-US"/>
              </w:rPr>
            </w:pPr>
            <w:r>
              <w:rPr>
                <w:rFonts w:eastAsia="Calibri"/>
                <w:sz w:val="26"/>
                <w:szCs w:val="26"/>
                <w:lang w:eastAsia="en-US"/>
              </w:rPr>
              <w:t>Выступление на семинаре</w:t>
            </w:r>
          </w:p>
        </w:tc>
      </w:tr>
      <w:tr w:rsidR="00B81EAE" w:rsidTr="00B81EA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rPr>
                <w:rFonts w:eastAsia="Calibri"/>
                <w:sz w:val="26"/>
                <w:szCs w:val="26"/>
                <w:lang w:eastAsia="en-US"/>
              </w:rPr>
            </w:pPr>
            <w:r>
              <w:rPr>
                <w:rFonts w:eastAsia="Calibri"/>
                <w:sz w:val="26"/>
                <w:szCs w:val="26"/>
                <w:lang w:eastAsia="en-US"/>
              </w:rPr>
              <w:t>Подготовка и написание сообщения</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sz w:val="26"/>
                <w:szCs w:val="26"/>
                <w:lang w:eastAsia="en-US"/>
              </w:rPr>
            </w:pPr>
            <w:r>
              <w:rPr>
                <w:rFonts w:eastAsia="Calibri"/>
                <w:sz w:val="26"/>
                <w:szCs w:val="26"/>
                <w:lang w:eastAsia="en-US"/>
              </w:rPr>
              <w:t>Защита сообщения</w:t>
            </w:r>
          </w:p>
        </w:tc>
      </w:tr>
      <w:tr w:rsidR="00B81EAE" w:rsidTr="00B81EAE">
        <w:trPr>
          <w:cantSplit/>
          <w:trHeight w:val="599"/>
        </w:trPr>
        <w:tc>
          <w:tcPr>
            <w:tcW w:w="1020" w:type="dxa"/>
            <w:tcBorders>
              <w:top w:val="single" w:sz="4" w:space="0" w:color="auto"/>
              <w:left w:val="single" w:sz="4" w:space="0" w:color="auto"/>
              <w:bottom w:val="single" w:sz="4" w:space="0" w:color="auto"/>
              <w:right w:val="single" w:sz="4" w:space="0" w:color="auto"/>
            </w:tcBorders>
            <w:hideMark/>
          </w:tcPr>
          <w:p w:rsidR="00B81EAE" w:rsidRDefault="00B81EAE">
            <w:pPr>
              <w:spacing w:after="200" w:line="276" w:lineRule="auto"/>
              <w:jc w:val="center"/>
              <w:rPr>
                <w:rFonts w:eastAsia="Calibri"/>
                <w:sz w:val="26"/>
                <w:szCs w:val="26"/>
                <w:lang w:eastAsia="en-US"/>
              </w:rPr>
            </w:pPr>
            <w:r>
              <w:rPr>
                <w:rFonts w:eastAsia="Calibri"/>
                <w:sz w:val="26"/>
                <w:szCs w:val="26"/>
                <w:lang w:eastAsia="en-US"/>
              </w:rPr>
              <w:t>1</w:t>
            </w:r>
          </w:p>
        </w:tc>
        <w:tc>
          <w:tcPr>
            <w:tcW w:w="5343" w:type="dxa"/>
            <w:tcBorders>
              <w:top w:val="single" w:sz="4" w:space="0" w:color="auto"/>
              <w:left w:val="single" w:sz="4" w:space="0" w:color="auto"/>
              <w:bottom w:val="single" w:sz="4" w:space="0" w:color="auto"/>
              <w:right w:val="single" w:sz="4" w:space="0" w:color="auto"/>
            </w:tcBorders>
            <w:hideMark/>
          </w:tcPr>
          <w:p w:rsidR="00B81EAE" w:rsidRDefault="00B81EAE">
            <w:pPr>
              <w:spacing w:line="276" w:lineRule="auto"/>
              <w:rPr>
                <w:rFonts w:eastAsia="Calibri"/>
                <w:sz w:val="26"/>
                <w:szCs w:val="26"/>
                <w:lang w:eastAsia="en-US"/>
              </w:rPr>
            </w:pPr>
            <w:r>
              <w:rPr>
                <w:rFonts w:eastAsia="Calibri"/>
                <w:sz w:val="26"/>
                <w:szCs w:val="26"/>
                <w:lang w:eastAsia="en-US"/>
              </w:rPr>
              <w:t>Оформление мультимедийных презентаций учебных разделов и тем</w:t>
            </w:r>
          </w:p>
        </w:tc>
        <w:tc>
          <w:tcPr>
            <w:tcW w:w="3101" w:type="dxa"/>
            <w:tcBorders>
              <w:top w:val="single" w:sz="4" w:space="0" w:color="auto"/>
              <w:left w:val="single" w:sz="4" w:space="0" w:color="auto"/>
              <w:bottom w:val="single" w:sz="4" w:space="0" w:color="auto"/>
              <w:right w:val="single" w:sz="4" w:space="0" w:color="auto"/>
            </w:tcBorders>
            <w:shd w:val="clear" w:color="auto" w:fill="FFFFFF"/>
            <w:hideMark/>
          </w:tcPr>
          <w:p w:rsidR="00B81EAE" w:rsidRDefault="00B81EAE">
            <w:pPr>
              <w:spacing w:line="276" w:lineRule="auto"/>
              <w:jc w:val="center"/>
              <w:rPr>
                <w:rFonts w:eastAsia="Calibri"/>
                <w:sz w:val="26"/>
                <w:szCs w:val="26"/>
                <w:lang w:eastAsia="en-US"/>
              </w:rPr>
            </w:pPr>
            <w:r>
              <w:rPr>
                <w:rFonts w:eastAsia="Calibri"/>
                <w:sz w:val="26"/>
                <w:szCs w:val="26"/>
                <w:lang w:eastAsia="en-US"/>
              </w:rPr>
              <w:t>Представление мультимедийной презентации</w:t>
            </w:r>
          </w:p>
        </w:tc>
      </w:tr>
    </w:tbl>
    <w:p w:rsidR="00B81EAE" w:rsidRDefault="00B81EAE" w:rsidP="00B81EAE">
      <w:pPr>
        <w:pStyle w:val="a4"/>
        <w:spacing w:before="0" w:beforeAutospacing="0" w:after="0" w:afterAutospacing="0"/>
        <w:rPr>
          <w:b/>
          <w:bCs/>
          <w:sz w:val="26"/>
          <w:szCs w:val="26"/>
        </w:rPr>
      </w:pPr>
    </w:p>
    <w:p w:rsidR="00B81EAE" w:rsidRDefault="00B81EAE" w:rsidP="00B81EAE">
      <w:pPr>
        <w:keepNext/>
        <w:autoSpaceDE w:val="0"/>
        <w:autoSpaceDN w:val="0"/>
        <w:jc w:val="center"/>
        <w:outlineLvl w:val="0"/>
        <w:rPr>
          <w:b/>
          <w:sz w:val="26"/>
          <w:szCs w:val="26"/>
        </w:rPr>
      </w:pPr>
      <w:bookmarkStart w:id="1" w:name="_Toc354667570"/>
      <w:r>
        <w:rPr>
          <w:b/>
          <w:sz w:val="26"/>
          <w:szCs w:val="26"/>
        </w:rPr>
        <w:t>Методические рекомендации по работе с литературой</w:t>
      </w:r>
      <w:bookmarkEnd w:id="1"/>
      <w:r>
        <w:rPr>
          <w:b/>
          <w:sz w:val="26"/>
          <w:szCs w:val="26"/>
        </w:rPr>
        <w:t>.</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B81EAE" w:rsidRDefault="00B81EAE" w:rsidP="00B81EAE">
      <w:pPr>
        <w:ind w:firstLine="709"/>
        <w:jc w:val="both"/>
        <w:rPr>
          <w:rFonts w:eastAsia="Calibri"/>
          <w:sz w:val="26"/>
          <w:szCs w:val="26"/>
          <w:lang w:eastAsia="en-US"/>
        </w:rPr>
      </w:pPr>
      <w:r>
        <w:rPr>
          <w:rFonts w:eastAsia="Calibri"/>
          <w:sz w:val="26"/>
          <w:szCs w:val="26"/>
          <w:lang w:eastAsia="en-US"/>
        </w:rPr>
        <w:t>Умение работать с литературой означает научиться осмысленно пользоваться источниками.</w:t>
      </w:r>
    </w:p>
    <w:p w:rsidR="00B81EAE" w:rsidRDefault="00B81EAE" w:rsidP="00B81EAE">
      <w:pPr>
        <w:ind w:firstLine="709"/>
        <w:jc w:val="both"/>
        <w:rPr>
          <w:rFonts w:eastAsia="Calibri"/>
          <w:sz w:val="26"/>
          <w:szCs w:val="26"/>
          <w:lang w:eastAsia="en-US"/>
        </w:rPr>
      </w:pPr>
      <w:r>
        <w:rPr>
          <w:rFonts w:eastAsia="Calibri"/>
          <w:sz w:val="26"/>
          <w:szCs w:val="26"/>
          <w:lang w:eastAsia="en-US"/>
        </w:rPr>
        <w:t>Существует несколько методов работы с литературой.</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Один из них - самый известный - </w:t>
      </w:r>
      <w:r>
        <w:rPr>
          <w:rFonts w:eastAsia="Calibri"/>
          <w:sz w:val="26"/>
          <w:szCs w:val="26"/>
          <w:u w:val="single"/>
          <w:lang w:eastAsia="en-US"/>
        </w:rPr>
        <w:t>метод повторения</w:t>
      </w:r>
      <w:r>
        <w:rPr>
          <w:rFonts w:eastAsia="Calibri"/>
          <w:sz w:val="26"/>
          <w:szCs w:val="26"/>
          <w:lang w:eastAsia="en-US"/>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Наиболее эффективный метод - </w:t>
      </w:r>
      <w:r>
        <w:rPr>
          <w:rFonts w:eastAsia="Calibri"/>
          <w:sz w:val="26"/>
          <w:szCs w:val="26"/>
          <w:u w:val="single"/>
          <w:lang w:eastAsia="en-US"/>
        </w:rPr>
        <w:t>метод кодирования</w:t>
      </w:r>
      <w:r>
        <w:rPr>
          <w:rFonts w:eastAsia="Calibri"/>
          <w:sz w:val="26"/>
          <w:szCs w:val="26"/>
          <w:lang w:eastAsia="en-US"/>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 Для улучшения обработки информации очень важно устанавливать осмысленные связи, структурировать новые сведения.</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 Изучение научной учебной и иной литературы требует ведения рабочих записей. </w:t>
      </w:r>
    </w:p>
    <w:p w:rsidR="00B81EAE" w:rsidRDefault="00B81EAE" w:rsidP="00B81EAE">
      <w:pPr>
        <w:ind w:firstLine="709"/>
        <w:jc w:val="both"/>
        <w:rPr>
          <w:rFonts w:eastAsia="Calibri"/>
          <w:sz w:val="26"/>
          <w:szCs w:val="26"/>
          <w:lang w:eastAsia="en-US"/>
        </w:rPr>
      </w:pPr>
      <w:r>
        <w:rPr>
          <w:rFonts w:eastAsia="Calibri"/>
          <w:sz w:val="26"/>
          <w:szCs w:val="26"/>
          <w:lang w:eastAsia="en-US"/>
        </w:rPr>
        <w:t>Форма записей может быть весьма разнообразной: простой или развернутый план, тезисы, цитаты, конспект.</w:t>
      </w:r>
    </w:p>
    <w:p w:rsidR="00B81EAE" w:rsidRDefault="00B81EAE" w:rsidP="00B81EAE">
      <w:pPr>
        <w:ind w:firstLine="709"/>
        <w:jc w:val="both"/>
        <w:rPr>
          <w:rFonts w:eastAsia="Calibri"/>
          <w:sz w:val="26"/>
          <w:szCs w:val="26"/>
          <w:lang w:eastAsia="en-US"/>
        </w:rPr>
      </w:pPr>
      <w:r>
        <w:rPr>
          <w:rFonts w:eastAsia="Calibri"/>
          <w:b/>
          <w:sz w:val="26"/>
          <w:szCs w:val="26"/>
          <w:lang w:eastAsia="en-US"/>
        </w:rPr>
        <w:t>План</w:t>
      </w:r>
      <w:r>
        <w:rPr>
          <w:rFonts w:eastAsia="Calibri"/>
          <w:sz w:val="26"/>
          <w:szCs w:val="26"/>
          <w:lang w:eastAsia="en-US"/>
        </w:rPr>
        <w:t xml:space="preserve">  - первооснова, каркас какой- либо письменной работы, определяющие последовательность изложения материала.</w:t>
      </w:r>
    </w:p>
    <w:p w:rsidR="00B81EAE" w:rsidRDefault="00B81EAE" w:rsidP="00B81EAE">
      <w:pPr>
        <w:ind w:firstLine="709"/>
        <w:jc w:val="both"/>
        <w:rPr>
          <w:rFonts w:eastAsia="Calibri"/>
          <w:sz w:val="26"/>
          <w:szCs w:val="26"/>
          <w:lang w:eastAsia="en-US"/>
        </w:rPr>
      </w:pPr>
      <w:r>
        <w:rPr>
          <w:rFonts w:eastAsia="Calibri"/>
          <w:sz w:val="26"/>
          <w:szCs w:val="26"/>
          <w:lang w:eastAsia="en-US"/>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B81EAE" w:rsidRDefault="00B81EAE" w:rsidP="00B81EAE">
      <w:pPr>
        <w:ind w:firstLine="709"/>
        <w:jc w:val="both"/>
        <w:rPr>
          <w:rFonts w:eastAsia="Calibri"/>
          <w:sz w:val="26"/>
          <w:szCs w:val="26"/>
          <w:lang w:eastAsia="en-US"/>
        </w:rPr>
      </w:pPr>
      <w:r>
        <w:rPr>
          <w:rFonts w:eastAsia="Calibri"/>
          <w:sz w:val="26"/>
          <w:szCs w:val="26"/>
          <w:lang w:eastAsia="en-US"/>
        </w:rPr>
        <w:t>Преимущество плана состоит в следующем.</w:t>
      </w:r>
    </w:p>
    <w:p w:rsidR="00B81EAE" w:rsidRDefault="00B81EAE" w:rsidP="00B81EAE">
      <w:pPr>
        <w:ind w:firstLine="709"/>
        <w:jc w:val="both"/>
        <w:rPr>
          <w:rFonts w:eastAsia="Calibri"/>
          <w:sz w:val="26"/>
          <w:szCs w:val="26"/>
          <w:lang w:eastAsia="en-US"/>
        </w:rPr>
      </w:pPr>
      <w:r>
        <w:rPr>
          <w:rFonts w:eastAsia="Calibri"/>
          <w:i/>
          <w:sz w:val="26"/>
          <w:szCs w:val="26"/>
          <w:lang w:eastAsia="en-US"/>
        </w:rPr>
        <w:t>Во-первых</w:t>
      </w:r>
      <w:r>
        <w:rPr>
          <w:rFonts w:eastAsia="Calibri"/>
          <w:sz w:val="26"/>
          <w:szCs w:val="26"/>
          <w:lang w:eastAsia="en-US"/>
        </w:rPr>
        <w:t>,  план позволяет наилучшим образом уяснить логику мысли автора, упрощает понимание главных моментов произведения.</w:t>
      </w:r>
    </w:p>
    <w:p w:rsidR="00B81EAE" w:rsidRDefault="00B81EAE" w:rsidP="00B81EAE">
      <w:pPr>
        <w:ind w:firstLine="709"/>
        <w:jc w:val="both"/>
        <w:rPr>
          <w:rFonts w:eastAsia="Calibri"/>
          <w:sz w:val="26"/>
          <w:szCs w:val="26"/>
          <w:lang w:eastAsia="en-US"/>
        </w:rPr>
      </w:pPr>
      <w:r>
        <w:rPr>
          <w:rFonts w:eastAsia="Calibri"/>
          <w:i/>
          <w:sz w:val="26"/>
          <w:szCs w:val="26"/>
          <w:lang w:eastAsia="en-US"/>
        </w:rPr>
        <w:lastRenderedPageBreak/>
        <w:t>Во-вторых</w:t>
      </w:r>
      <w:r>
        <w:rPr>
          <w:rFonts w:eastAsia="Calibri"/>
          <w:sz w:val="26"/>
          <w:szCs w:val="26"/>
          <w:lang w:eastAsia="en-US"/>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B81EAE" w:rsidRDefault="00B81EAE" w:rsidP="00B81EAE">
      <w:pPr>
        <w:ind w:firstLine="709"/>
        <w:jc w:val="both"/>
        <w:rPr>
          <w:rFonts w:eastAsia="Calibri"/>
          <w:sz w:val="26"/>
          <w:szCs w:val="26"/>
          <w:lang w:eastAsia="en-US"/>
        </w:rPr>
      </w:pPr>
      <w:r>
        <w:rPr>
          <w:rFonts w:eastAsia="Calibri"/>
          <w:i/>
          <w:sz w:val="26"/>
          <w:szCs w:val="26"/>
          <w:lang w:eastAsia="en-US"/>
        </w:rPr>
        <w:t>В-третьих</w:t>
      </w:r>
      <w:r>
        <w:rPr>
          <w:rFonts w:eastAsia="Calibri"/>
          <w:sz w:val="26"/>
          <w:szCs w:val="26"/>
          <w:lang w:eastAsia="en-US"/>
        </w:rPr>
        <w:t>, план позволяет – при последующем возвращении к нему – быстрее обычного вспомнить прочитанное.</w:t>
      </w:r>
    </w:p>
    <w:p w:rsidR="00B81EAE" w:rsidRDefault="00B81EAE" w:rsidP="00B81EAE">
      <w:pPr>
        <w:ind w:firstLine="709"/>
        <w:jc w:val="both"/>
        <w:rPr>
          <w:rFonts w:eastAsia="Calibri"/>
          <w:sz w:val="26"/>
          <w:szCs w:val="26"/>
          <w:lang w:eastAsia="en-US"/>
        </w:rPr>
      </w:pPr>
      <w:r>
        <w:rPr>
          <w:rFonts w:eastAsia="Calibri"/>
          <w:i/>
          <w:sz w:val="26"/>
          <w:szCs w:val="26"/>
          <w:lang w:eastAsia="en-US"/>
        </w:rPr>
        <w:t>В-четвертых</w:t>
      </w:r>
      <w:r>
        <w:rPr>
          <w:rFonts w:eastAsia="Calibri"/>
          <w:sz w:val="26"/>
          <w:szCs w:val="26"/>
          <w:lang w:eastAsia="en-US"/>
        </w:rPr>
        <w:t>, С помощью плана гораздо удобнее отыскивать в источнике  нужные места, факты, цитаты и т.д.</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Выписки</w:t>
      </w:r>
      <w:r>
        <w:rPr>
          <w:rFonts w:eastAsia="Calibri"/>
          <w:sz w:val="26"/>
          <w:szCs w:val="26"/>
          <w:lang w:eastAsia="en-US"/>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B81EAE" w:rsidRDefault="00B81EAE" w:rsidP="00B81EAE">
      <w:pPr>
        <w:ind w:firstLine="709"/>
        <w:jc w:val="both"/>
        <w:rPr>
          <w:rFonts w:eastAsia="Calibri"/>
          <w:sz w:val="26"/>
          <w:szCs w:val="26"/>
          <w:lang w:eastAsia="en-US"/>
        </w:rPr>
      </w:pPr>
      <w:r>
        <w:rPr>
          <w:rFonts w:eastAsia="Calibri"/>
          <w:sz w:val="26"/>
          <w:szCs w:val="26"/>
          <w:lang w:eastAsia="en-US"/>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Тезисы</w:t>
      </w:r>
      <w:r>
        <w:rPr>
          <w:rFonts w:eastAsia="Calibri"/>
          <w:sz w:val="26"/>
          <w:szCs w:val="26"/>
          <w:lang w:eastAsia="en-US"/>
        </w:rPr>
        <w:t xml:space="preserve"> – сжатое изложение содержания изученного материала в утвердительной (реже опровергающей) форме.</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Отличие тезисов от обычных выписок состоит в следующем. </w:t>
      </w:r>
      <w:r>
        <w:rPr>
          <w:rFonts w:eastAsia="Calibri"/>
          <w:i/>
          <w:sz w:val="26"/>
          <w:szCs w:val="26"/>
          <w:lang w:eastAsia="en-US"/>
        </w:rPr>
        <w:t>Во-первых</w:t>
      </w:r>
      <w:r>
        <w:rPr>
          <w:rFonts w:eastAsia="Calibri"/>
          <w:sz w:val="26"/>
          <w:szCs w:val="26"/>
          <w:lang w:eastAsia="en-US"/>
        </w:rPr>
        <w:t xml:space="preserve">, тезисам присуща значительно более высокая степень концентрации материала.  </w:t>
      </w:r>
      <w:r>
        <w:rPr>
          <w:rFonts w:eastAsia="Calibri"/>
          <w:i/>
          <w:sz w:val="26"/>
          <w:szCs w:val="26"/>
          <w:lang w:eastAsia="en-US"/>
        </w:rPr>
        <w:t>Во-вторых</w:t>
      </w:r>
      <w:r>
        <w:rPr>
          <w:rFonts w:eastAsia="Calibri"/>
          <w:sz w:val="26"/>
          <w:szCs w:val="26"/>
          <w:lang w:eastAsia="en-US"/>
        </w:rPr>
        <w:t xml:space="preserve">, в тезисах отмечается преобладание выводов над общими рассуждениями. </w:t>
      </w:r>
      <w:r>
        <w:rPr>
          <w:rFonts w:eastAsia="Calibri"/>
          <w:i/>
          <w:sz w:val="26"/>
          <w:szCs w:val="26"/>
          <w:lang w:eastAsia="en-US"/>
        </w:rPr>
        <w:t>В-третьих</w:t>
      </w:r>
      <w:r>
        <w:rPr>
          <w:rFonts w:eastAsia="Calibri"/>
          <w:sz w:val="26"/>
          <w:szCs w:val="26"/>
          <w:lang w:eastAsia="en-US"/>
        </w:rPr>
        <w:t>, чаще всего тезисы записываются близко к оригинальному тексту, т.е. без использования прямого цитирования.</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Аннотация</w:t>
      </w:r>
      <w:r>
        <w:rPr>
          <w:rFonts w:eastAsia="Calibri"/>
          <w:sz w:val="26"/>
          <w:szCs w:val="26"/>
          <w:lang w:eastAsia="en-US"/>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 xml:space="preserve">Резюме </w:t>
      </w:r>
      <w:r>
        <w:rPr>
          <w:rFonts w:eastAsia="Calibri"/>
          <w:sz w:val="26"/>
          <w:szCs w:val="26"/>
          <w:lang w:eastAsia="en-US"/>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B81EAE" w:rsidRDefault="00B81EAE" w:rsidP="00B81EAE">
      <w:pPr>
        <w:ind w:firstLine="709"/>
        <w:jc w:val="both"/>
        <w:rPr>
          <w:rFonts w:eastAsia="Calibri"/>
          <w:sz w:val="26"/>
          <w:szCs w:val="26"/>
          <w:lang w:eastAsia="en-US"/>
        </w:rPr>
      </w:pPr>
      <w:r>
        <w:rPr>
          <w:rFonts w:eastAsia="Calibri"/>
          <w:sz w:val="26"/>
          <w:szCs w:val="26"/>
          <w:u w:val="single"/>
          <w:lang w:eastAsia="en-US"/>
        </w:rPr>
        <w:t>Конспект</w:t>
      </w:r>
      <w:r>
        <w:rPr>
          <w:rFonts w:eastAsia="Calibri"/>
          <w:sz w:val="26"/>
          <w:szCs w:val="26"/>
          <w:lang w:eastAsia="en-US"/>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bookmarkStart w:id="2" w:name="_Toc354667571"/>
      <w:bookmarkStart w:id="3" w:name="_Toc341102554"/>
      <w:bookmarkStart w:id="4" w:name="_Toc341106312"/>
    </w:p>
    <w:p w:rsidR="00B81EAE" w:rsidRDefault="00B81EAE" w:rsidP="00B81EAE">
      <w:pPr>
        <w:ind w:firstLine="709"/>
        <w:jc w:val="center"/>
        <w:rPr>
          <w:rFonts w:eastAsia="Calibri"/>
          <w:color w:val="000000"/>
          <w:sz w:val="26"/>
          <w:szCs w:val="26"/>
          <w:lang w:eastAsia="en-US"/>
        </w:rPr>
      </w:pPr>
      <w:r>
        <w:rPr>
          <w:rFonts w:eastAsia="Calibri"/>
          <w:b/>
          <w:sz w:val="26"/>
          <w:szCs w:val="26"/>
        </w:rPr>
        <w:t>Методические  </w:t>
      </w:r>
      <w:bookmarkStart w:id="5" w:name="YANDEX_186"/>
      <w:bookmarkEnd w:id="5"/>
      <w:r>
        <w:rPr>
          <w:rFonts w:eastAsia="Calibri"/>
          <w:b/>
          <w:sz w:val="26"/>
          <w:szCs w:val="26"/>
        </w:rPr>
        <w:t> рекомендации по составлению</w:t>
      </w:r>
      <w:bookmarkEnd w:id="2"/>
      <w:r>
        <w:rPr>
          <w:rFonts w:eastAsia="Calibri"/>
          <w:b/>
          <w:bCs/>
          <w:iCs/>
          <w:color w:val="000000"/>
          <w:sz w:val="26"/>
          <w:szCs w:val="26"/>
          <w:lang w:eastAsia="en-US"/>
        </w:rPr>
        <w:t xml:space="preserve"> конспекта:</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Выделите главное, составьте план;</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Кратко сформулируйте основные положения текста, отметьте аргументацию автора;</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B81EAE" w:rsidRDefault="00B81EAE" w:rsidP="00B81EAE">
      <w:pPr>
        <w:numPr>
          <w:ilvl w:val="0"/>
          <w:numId w:val="3"/>
        </w:numPr>
        <w:tabs>
          <w:tab w:val="num" w:pos="720"/>
          <w:tab w:val="left" w:pos="993"/>
        </w:tabs>
        <w:ind w:left="0" w:firstLine="709"/>
        <w:jc w:val="both"/>
        <w:rPr>
          <w:rFonts w:eastAsia="Calibri"/>
          <w:color w:val="000000"/>
          <w:sz w:val="26"/>
          <w:szCs w:val="26"/>
          <w:lang w:eastAsia="en-US"/>
        </w:rPr>
      </w:pPr>
      <w:r>
        <w:rPr>
          <w:rFonts w:eastAsia="Calibri"/>
          <w:color w:val="000000"/>
          <w:sz w:val="26"/>
          <w:szCs w:val="26"/>
          <w:lang w:eastAsia="en-US"/>
        </w:rPr>
        <w:t>Грамотно записывайте цитаты. Цитируя, учитывайте лаконичность, значимость мысли.</w:t>
      </w:r>
    </w:p>
    <w:p w:rsidR="00B81EAE" w:rsidRDefault="00B81EAE" w:rsidP="00B81EAE">
      <w:pPr>
        <w:tabs>
          <w:tab w:val="left" w:pos="993"/>
        </w:tabs>
        <w:ind w:firstLine="709"/>
        <w:jc w:val="both"/>
        <w:rPr>
          <w:rFonts w:eastAsia="Calibri"/>
          <w:color w:val="000000"/>
          <w:sz w:val="26"/>
          <w:szCs w:val="26"/>
          <w:lang w:eastAsia="en-US"/>
        </w:rPr>
      </w:pPr>
      <w:r>
        <w:rPr>
          <w:rFonts w:eastAsia="Calibri"/>
          <w:color w:val="000000"/>
          <w:sz w:val="26"/>
          <w:szCs w:val="26"/>
          <w:lang w:eastAsia="en-US"/>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bookmarkStart w:id="6" w:name="_Toc354667572"/>
      <w:bookmarkStart w:id="7" w:name="_Toc341102555"/>
      <w:bookmarkStart w:id="8" w:name="_Toc341106313"/>
    </w:p>
    <w:p w:rsidR="00B81EAE" w:rsidRDefault="00B81EAE" w:rsidP="00B81EAE">
      <w:pPr>
        <w:keepNext/>
        <w:keepLines/>
        <w:ind w:firstLine="709"/>
        <w:jc w:val="center"/>
        <w:outlineLvl w:val="2"/>
        <w:rPr>
          <w:b/>
          <w:bCs/>
          <w:sz w:val="26"/>
          <w:szCs w:val="26"/>
          <w:lang w:eastAsia="en-US"/>
        </w:rPr>
      </w:pPr>
      <w:r>
        <w:rPr>
          <w:b/>
          <w:bCs/>
          <w:sz w:val="26"/>
          <w:szCs w:val="26"/>
          <w:lang w:eastAsia="en-US"/>
        </w:rPr>
        <w:t>Методические рекомендации по подготовке доклада</w:t>
      </w:r>
      <w:bookmarkEnd w:id="6"/>
    </w:p>
    <w:p w:rsidR="00B81EAE" w:rsidRDefault="00B81EAE" w:rsidP="00B81EA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Доклад </w:t>
      </w:r>
      <w:r>
        <w:rPr>
          <w:rFonts w:eastAsia="Calibri"/>
          <w:sz w:val="26"/>
          <w:szCs w:val="26"/>
          <w:lang w:eastAsia="en-US"/>
        </w:rPr>
        <w:t>– публичное сообщение, представляющее собой развёрнутое изложение определённой темы.</w:t>
      </w:r>
    </w:p>
    <w:p w:rsidR="00B81EAE" w:rsidRDefault="00B81EAE" w:rsidP="00B81EAE">
      <w:pPr>
        <w:autoSpaceDE w:val="0"/>
        <w:autoSpaceDN w:val="0"/>
        <w:adjustRightInd w:val="0"/>
        <w:ind w:firstLine="709"/>
        <w:jc w:val="both"/>
        <w:rPr>
          <w:rFonts w:eastAsia="Calibri"/>
          <w:b/>
          <w:bCs/>
          <w:sz w:val="26"/>
          <w:szCs w:val="26"/>
          <w:lang w:eastAsia="en-US"/>
        </w:rPr>
      </w:pPr>
      <w:r>
        <w:rPr>
          <w:rFonts w:eastAsia="Calibri"/>
          <w:b/>
          <w:bCs/>
          <w:sz w:val="26"/>
          <w:szCs w:val="26"/>
          <w:lang w:eastAsia="en-US"/>
        </w:rPr>
        <w:t>Этапы подготовки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1. Определение цели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2. Подбор необходимого материала, определяющего содержание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3. Составление плана доклада, распределение собранного материала в необходимой логической последовательности.</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4. Общее знакомство с литературой и выделение среди источников главного.</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5. Уточнение плана, отбор материала к каждому пункту плана.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6. Композиционное оформление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7. Заучивание, запоминание текста доклада, подготовки тезисов выступления.</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8. Выступление с докладом.</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9. Обсуждение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10. Оценивание доклада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Композиционное оформление доклада </w:t>
      </w:r>
      <w:r>
        <w:rPr>
          <w:rFonts w:eastAsia="Calibri"/>
          <w:sz w:val="26"/>
          <w:szCs w:val="26"/>
          <w:lang w:eastAsia="en-US"/>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B81EAE" w:rsidRDefault="00B81EAE" w:rsidP="00B81EA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Вступление </w:t>
      </w:r>
      <w:r>
        <w:rPr>
          <w:rFonts w:eastAsia="Calibri"/>
          <w:sz w:val="26"/>
          <w:szCs w:val="26"/>
          <w:lang w:eastAsia="en-US"/>
        </w:rPr>
        <w:t>помогает обеспечить успех выступления по любой тематике.</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Вступление должно содержать:</w:t>
      </w:r>
    </w:p>
    <w:p w:rsidR="00B81EAE" w:rsidRDefault="00B81EAE" w:rsidP="00B81EAE">
      <w:pPr>
        <w:numPr>
          <w:ilvl w:val="0"/>
          <w:numId w:val="4"/>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название доклада;</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сообщение основной идеи;</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современную оценку предмета изложения;</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краткое перечисление рассматриваемых вопросов;</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интересную для слушателей форму изложения;</w:t>
      </w:r>
    </w:p>
    <w:p w:rsidR="00B81EAE" w:rsidRDefault="00B81EAE" w:rsidP="00B81EAE">
      <w:pPr>
        <w:numPr>
          <w:ilvl w:val="0"/>
          <w:numId w:val="5"/>
        </w:numPr>
        <w:autoSpaceDE w:val="0"/>
        <w:autoSpaceDN w:val="0"/>
        <w:adjustRightInd w:val="0"/>
        <w:ind w:left="0" w:firstLine="709"/>
        <w:contextualSpacing/>
        <w:jc w:val="both"/>
        <w:rPr>
          <w:rFonts w:eastAsia="Calibri"/>
          <w:sz w:val="26"/>
          <w:szCs w:val="26"/>
          <w:lang w:eastAsia="en-US"/>
        </w:rPr>
      </w:pPr>
      <w:r>
        <w:rPr>
          <w:rFonts w:eastAsia="Calibri"/>
          <w:sz w:val="26"/>
          <w:szCs w:val="26"/>
          <w:lang w:eastAsia="en-US"/>
        </w:rPr>
        <w:t>акцентирование оригинальности подхода.</w:t>
      </w:r>
    </w:p>
    <w:p w:rsidR="00B81EAE" w:rsidRDefault="00B81EAE" w:rsidP="00B81EAE">
      <w:pPr>
        <w:autoSpaceDE w:val="0"/>
        <w:autoSpaceDN w:val="0"/>
        <w:adjustRightInd w:val="0"/>
        <w:ind w:firstLine="709"/>
        <w:jc w:val="both"/>
        <w:rPr>
          <w:rFonts w:eastAsia="Calibri"/>
          <w:sz w:val="26"/>
          <w:szCs w:val="26"/>
          <w:lang w:eastAsia="en-US"/>
        </w:rPr>
      </w:pPr>
      <w:r>
        <w:rPr>
          <w:rFonts w:eastAsia="Calibri"/>
          <w:sz w:val="26"/>
          <w:szCs w:val="26"/>
          <w:lang w:eastAsia="en-US"/>
        </w:rPr>
        <w:t>Выступление состоит из следующих частей:</w:t>
      </w:r>
    </w:p>
    <w:p w:rsidR="00B81EAE" w:rsidRDefault="00B81EAE" w:rsidP="00B81EAE">
      <w:pPr>
        <w:autoSpaceDE w:val="0"/>
        <w:autoSpaceDN w:val="0"/>
        <w:adjustRightInd w:val="0"/>
        <w:ind w:firstLine="709"/>
        <w:jc w:val="both"/>
        <w:rPr>
          <w:rFonts w:eastAsia="Calibri"/>
          <w:sz w:val="26"/>
          <w:szCs w:val="26"/>
          <w:lang w:eastAsia="en-US"/>
        </w:rPr>
      </w:pPr>
      <w:r>
        <w:rPr>
          <w:rFonts w:eastAsia="Calibri"/>
          <w:b/>
          <w:bCs/>
          <w:sz w:val="26"/>
          <w:szCs w:val="26"/>
          <w:lang w:eastAsia="en-US"/>
        </w:rPr>
        <w:t xml:space="preserve">Основная часть, </w:t>
      </w:r>
      <w:r>
        <w:rPr>
          <w:rFonts w:eastAsia="Calibri"/>
          <w:sz w:val="26"/>
          <w:szCs w:val="26"/>
          <w:lang w:eastAsia="en-US"/>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B81EAE" w:rsidRDefault="00B81EAE" w:rsidP="00B81EAE">
      <w:pPr>
        <w:autoSpaceDE w:val="0"/>
        <w:autoSpaceDN w:val="0"/>
        <w:adjustRightInd w:val="0"/>
        <w:ind w:firstLine="709"/>
        <w:jc w:val="both"/>
        <w:rPr>
          <w:rFonts w:eastAsia="Calibri"/>
          <w:sz w:val="26"/>
          <w:szCs w:val="26"/>
        </w:rPr>
      </w:pPr>
      <w:r>
        <w:rPr>
          <w:rFonts w:eastAsia="Calibri"/>
          <w:b/>
          <w:bCs/>
          <w:sz w:val="26"/>
          <w:szCs w:val="26"/>
          <w:lang w:eastAsia="en-US"/>
        </w:rPr>
        <w:t xml:space="preserve">Заключение </w:t>
      </w:r>
      <w:r>
        <w:rPr>
          <w:rFonts w:eastAsia="Calibri"/>
          <w:sz w:val="26"/>
          <w:szCs w:val="26"/>
          <w:lang w:eastAsia="en-US"/>
        </w:rPr>
        <w:t>— это чёткое обобщение и краткие выводы по излагаемой теме.</w:t>
      </w:r>
    </w:p>
    <w:p w:rsidR="00B81EAE" w:rsidRDefault="00B81EAE" w:rsidP="00B81EAE">
      <w:pPr>
        <w:keepNext/>
        <w:keepLines/>
        <w:ind w:firstLine="709"/>
        <w:jc w:val="center"/>
        <w:outlineLvl w:val="2"/>
        <w:rPr>
          <w:b/>
          <w:bCs/>
          <w:sz w:val="26"/>
          <w:szCs w:val="26"/>
          <w:lang w:eastAsia="en-US"/>
        </w:rPr>
      </w:pPr>
      <w:bookmarkStart w:id="9" w:name="_Toc354667573"/>
      <w:r>
        <w:rPr>
          <w:b/>
          <w:bCs/>
          <w:sz w:val="26"/>
          <w:szCs w:val="26"/>
          <w:lang w:eastAsia="en-US"/>
        </w:rPr>
        <w:lastRenderedPageBreak/>
        <w:t>Методические рекомендации по подготовке сообщения</w:t>
      </w:r>
      <w:bookmarkEnd w:id="7"/>
      <w:bookmarkEnd w:id="8"/>
      <w:bookmarkEnd w:id="9"/>
    </w:p>
    <w:p w:rsidR="00B81EAE" w:rsidRDefault="00B81EAE" w:rsidP="00B81EAE">
      <w:pPr>
        <w:ind w:firstLine="709"/>
        <w:jc w:val="both"/>
        <w:rPr>
          <w:sz w:val="26"/>
          <w:szCs w:val="26"/>
        </w:rPr>
      </w:pPr>
      <w:r>
        <w:rPr>
          <w:sz w:val="26"/>
          <w:szCs w:val="26"/>
        </w:rPr>
        <w:t xml:space="preserve">Регламент устного публичного выступления – не более 10 минут. </w:t>
      </w:r>
    </w:p>
    <w:p w:rsidR="00B81EAE" w:rsidRDefault="00B81EAE" w:rsidP="00B81EAE">
      <w:pPr>
        <w:ind w:firstLine="709"/>
        <w:jc w:val="both"/>
        <w:rPr>
          <w:sz w:val="26"/>
          <w:szCs w:val="26"/>
        </w:rPr>
      </w:pPr>
      <w:r>
        <w:rPr>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B81EAE" w:rsidRDefault="00B81EAE" w:rsidP="00B81EAE">
      <w:pPr>
        <w:ind w:firstLine="709"/>
        <w:jc w:val="both"/>
        <w:rPr>
          <w:sz w:val="26"/>
          <w:szCs w:val="26"/>
        </w:rPr>
      </w:pPr>
      <w:r>
        <w:rPr>
          <w:sz w:val="26"/>
          <w:szCs w:val="26"/>
        </w:rPr>
        <w:t xml:space="preserve">Любое устное выступление должно удовлетворять </w:t>
      </w:r>
      <w:r>
        <w:rPr>
          <w:i/>
          <w:sz w:val="26"/>
          <w:szCs w:val="26"/>
        </w:rPr>
        <w:t>трем основным критериям</w:t>
      </w:r>
      <w:r>
        <w:rPr>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Работу по подготовке устного выступления можно разделить на два основных этапа: до коммуникативный этап (подготовка выступления) и коммуникативный этап (взаимодействие с аудиторией).</w:t>
      </w:r>
    </w:p>
    <w:p w:rsidR="00B81EAE" w:rsidRDefault="00B81EAE" w:rsidP="00B81EAE">
      <w:pPr>
        <w:ind w:firstLine="709"/>
        <w:jc w:val="both"/>
        <w:rPr>
          <w:sz w:val="26"/>
          <w:szCs w:val="26"/>
        </w:rPr>
      </w:pPr>
      <w:r>
        <w:rPr>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Pr>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Само выступление должно состоять из трех частей – вступления (10-15% общего времени), основной части (60-70%) и заключения (20-25%).</w:t>
      </w:r>
    </w:p>
    <w:p w:rsidR="00B81EAE" w:rsidRDefault="00B81EAE" w:rsidP="00B81EAE">
      <w:pPr>
        <w:widowControl w:val="0"/>
        <w:autoSpaceDE w:val="0"/>
        <w:autoSpaceDN w:val="0"/>
        <w:adjustRightInd w:val="0"/>
        <w:ind w:firstLine="709"/>
        <w:jc w:val="both"/>
        <w:rPr>
          <w:snapToGrid w:val="0"/>
          <w:sz w:val="26"/>
          <w:szCs w:val="26"/>
          <w:lang w:eastAsia="en-US"/>
        </w:rPr>
      </w:pPr>
      <w:r>
        <w:rPr>
          <w:sz w:val="26"/>
          <w:szCs w:val="26"/>
          <w:u w:val="single"/>
          <w:lang w:eastAsia="en-US"/>
        </w:rPr>
        <w:t>Вступление</w:t>
      </w:r>
      <w:r>
        <w:rPr>
          <w:sz w:val="26"/>
          <w:szCs w:val="26"/>
          <w:lang w:eastAsia="en-US"/>
        </w:rPr>
        <w:t xml:space="preserve"> включает в себя </w:t>
      </w:r>
      <w:r>
        <w:rPr>
          <w:snapToGrid w:val="0"/>
          <w:sz w:val="26"/>
          <w:szCs w:val="26"/>
          <w:lang w:eastAsia="en-US"/>
        </w:rPr>
        <w:t xml:space="preserve">представление авторов (фамилия, имя отчество, при необходимости место учебы/работы, статус), </w:t>
      </w:r>
      <w:r>
        <w:rPr>
          <w:sz w:val="26"/>
          <w:szCs w:val="26"/>
          <w:lang w:eastAsia="en-US"/>
        </w:rPr>
        <w:t>название доклада, расшифровку подзаголовка с целью точного определения содержания выступления, четкое определение стержневой идеи. С</w:t>
      </w:r>
      <w:r>
        <w:rPr>
          <w:snapToGrid w:val="0"/>
          <w:sz w:val="26"/>
          <w:szCs w:val="26"/>
          <w:lang w:eastAsia="en-US"/>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Требования к основному тезису выступления:</w:t>
      </w:r>
    </w:p>
    <w:p w:rsidR="00B81EAE" w:rsidRDefault="00B81EAE" w:rsidP="00B81EA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фраза должна утверждать главную мысль и соответствовать цели выступления;</w:t>
      </w:r>
    </w:p>
    <w:p w:rsidR="00B81EAE" w:rsidRDefault="00B81EAE" w:rsidP="00B81EA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суждение должно быть кратким, ясным, легко удерживаться в кратковременной памяти;</w:t>
      </w:r>
    </w:p>
    <w:p w:rsidR="00B81EAE" w:rsidRDefault="00B81EAE" w:rsidP="00B81EAE">
      <w:pPr>
        <w:widowControl w:val="0"/>
        <w:numPr>
          <w:ilvl w:val="0"/>
          <w:numId w:val="6"/>
        </w:numPr>
        <w:autoSpaceDE w:val="0"/>
        <w:autoSpaceDN w:val="0"/>
        <w:adjustRightInd w:val="0"/>
        <w:ind w:left="0" w:firstLine="709"/>
        <w:jc w:val="both"/>
        <w:rPr>
          <w:snapToGrid w:val="0"/>
          <w:sz w:val="26"/>
          <w:szCs w:val="26"/>
          <w:lang w:eastAsia="en-US"/>
        </w:rPr>
      </w:pPr>
      <w:r>
        <w:rPr>
          <w:snapToGrid w:val="0"/>
          <w:sz w:val="26"/>
          <w:szCs w:val="26"/>
          <w:lang w:eastAsia="en-US"/>
        </w:rPr>
        <w:t>мысль должна пониматься однозначно, не заключать в себе противоречия.</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В речи, может быть, несколько стержневых идей, но не более трех.</w:t>
      </w:r>
    </w:p>
    <w:p w:rsidR="00B81EAE" w:rsidRDefault="00B81EAE" w:rsidP="00B81EAE">
      <w:pPr>
        <w:ind w:firstLine="709"/>
        <w:jc w:val="both"/>
        <w:rPr>
          <w:rFonts w:eastAsia="Calibri"/>
          <w:sz w:val="26"/>
          <w:szCs w:val="26"/>
          <w:lang w:eastAsia="en-US"/>
        </w:rPr>
      </w:pPr>
      <w:r>
        <w:rPr>
          <w:rFonts w:eastAsia="Calibri"/>
          <w:snapToGrid w:val="0"/>
          <w:sz w:val="26"/>
          <w:szCs w:val="26"/>
          <w:lang w:eastAsia="en-US"/>
        </w:rPr>
        <w:t xml:space="preserve">Самая частая ошибка в начале речи – либо </w:t>
      </w:r>
      <w:r>
        <w:rPr>
          <w:rFonts w:eastAsia="Calibri"/>
          <w:sz w:val="26"/>
          <w:szCs w:val="26"/>
          <w:lang w:eastAsia="en-US"/>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 аргументации в пользу стержневой идеи проекта можно привлекать фото-, видеофрагменты,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w:t>
      </w:r>
      <w:r>
        <w:rPr>
          <w:snapToGrid w:val="0"/>
          <w:sz w:val="26"/>
          <w:szCs w:val="26"/>
          <w:lang w:eastAsia="en-US"/>
        </w:rPr>
        <w:lastRenderedPageBreak/>
        <w:t>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B81EAE" w:rsidRDefault="00B81EAE" w:rsidP="00B81EAE">
      <w:pPr>
        <w:widowControl w:val="0"/>
        <w:autoSpaceDE w:val="0"/>
        <w:autoSpaceDN w:val="0"/>
        <w:adjustRightInd w:val="0"/>
        <w:ind w:firstLine="709"/>
        <w:jc w:val="both"/>
        <w:rPr>
          <w:sz w:val="26"/>
          <w:szCs w:val="26"/>
          <w:lang w:eastAsia="en-US"/>
        </w:rPr>
      </w:pPr>
      <w:r>
        <w:rPr>
          <w:sz w:val="26"/>
          <w:szCs w:val="26"/>
          <w:lang w:eastAsia="en-US"/>
        </w:rPr>
        <w:t>План развития основной части должен быть ясным. Должно быть отобрано оптимальное количество фактов и необходимых примеров.</w:t>
      </w:r>
    </w:p>
    <w:p w:rsidR="00B81EAE" w:rsidRDefault="00B81EAE" w:rsidP="00B81EAE">
      <w:pPr>
        <w:ind w:firstLine="709"/>
        <w:jc w:val="both"/>
        <w:rPr>
          <w:rFonts w:eastAsia="Calibri"/>
          <w:color w:val="000000"/>
          <w:sz w:val="26"/>
          <w:szCs w:val="26"/>
          <w:lang w:eastAsia="en-US"/>
        </w:rPr>
      </w:pPr>
      <w:r>
        <w:rPr>
          <w:rFonts w:eastAsia="Calibri"/>
          <w:sz w:val="26"/>
          <w:szCs w:val="26"/>
          <w:lang w:eastAsia="en-US"/>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eastAsia="Calibri"/>
          <w:color w:val="000000"/>
          <w:sz w:val="26"/>
          <w:szCs w:val="26"/>
          <w:lang w:eastAsia="en-US"/>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B81EAE" w:rsidRDefault="00B81EAE" w:rsidP="00B81EAE">
      <w:pPr>
        <w:ind w:firstLine="709"/>
        <w:jc w:val="both"/>
        <w:rPr>
          <w:sz w:val="26"/>
          <w:szCs w:val="26"/>
        </w:rPr>
      </w:pPr>
      <w:r>
        <w:rPr>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B81EAE" w:rsidRDefault="00B81EAE" w:rsidP="00B81EAE">
      <w:pPr>
        <w:ind w:firstLine="709"/>
        <w:jc w:val="both"/>
        <w:rPr>
          <w:sz w:val="26"/>
          <w:szCs w:val="26"/>
        </w:rPr>
      </w:pPr>
      <w:r>
        <w:rPr>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B81EAE" w:rsidRDefault="00B81EAE" w:rsidP="00B81EAE">
      <w:pPr>
        <w:ind w:firstLine="709"/>
        <w:jc w:val="both"/>
        <w:rPr>
          <w:sz w:val="26"/>
          <w:szCs w:val="26"/>
        </w:rPr>
      </w:pPr>
      <w:r>
        <w:rPr>
          <w:sz w:val="26"/>
          <w:szCs w:val="26"/>
          <w:u w:val="single"/>
        </w:rPr>
        <w:t>В заключении</w:t>
      </w:r>
      <w:r>
        <w:rPr>
          <w:sz w:val="26"/>
          <w:szCs w:val="26"/>
        </w:rPr>
        <w:t xml:space="preserve"> необходимо сформулировать выводы, которые следуют из основной идеи (идей) выступления. </w:t>
      </w:r>
      <w:r>
        <w:rPr>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Pr>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B81EAE" w:rsidRDefault="00B81EAE" w:rsidP="00B81EAE">
      <w:pPr>
        <w:ind w:firstLine="709"/>
        <w:jc w:val="both"/>
        <w:rPr>
          <w:rFonts w:eastAsia="Calibri"/>
          <w:iCs/>
          <w:sz w:val="26"/>
          <w:szCs w:val="26"/>
          <w:lang w:eastAsia="en-US"/>
        </w:rPr>
      </w:pPr>
      <w:r>
        <w:rPr>
          <w:rFonts w:eastAsia="Calibri"/>
          <w:iCs/>
          <w:sz w:val="26"/>
          <w:szCs w:val="26"/>
          <w:lang w:eastAsia="en-US"/>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B81EAE" w:rsidRDefault="00B81EAE" w:rsidP="00B81EAE">
      <w:pPr>
        <w:ind w:firstLine="709"/>
        <w:jc w:val="both"/>
        <w:rPr>
          <w:rFonts w:eastAsia="Calibri"/>
          <w:iCs/>
          <w:sz w:val="26"/>
          <w:szCs w:val="26"/>
          <w:lang w:eastAsia="en-US"/>
        </w:rPr>
      </w:pPr>
      <w:r>
        <w:rPr>
          <w:rFonts w:eastAsia="Calibri"/>
          <w:iCs/>
          <w:sz w:val="26"/>
          <w:szCs w:val="26"/>
          <w:lang w:eastAsia="en-US"/>
        </w:rPr>
        <w:t>- «Это Вам позволит…»</w:t>
      </w:r>
    </w:p>
    <w:p w:rsidR="00B81EAE" w:rsidRDefault="00B81EAE" w:rsidP="00B81EAE">
      <w:pPr>
        <w:ind w:firstLine="709"/>
        <w:jc w:val="both"/>
        <w:rPr>
          <w:rFonts w:eastAsia="Calibri"/>
          <w:iCs/>
          <w:sz w:val="26"/>
          <w:szCs w:val="26"/>
          <w:lang w:eastAsia="en-US"/>
        </w:rPr>
      </w:pPr>
      <w:r>
        <w:rPr>
          <w:rFonts w:eastAsia="Calibri"/>
          <w:iCs/>
          <w:sz w:val="26"/>
          <w:szCs w:val="26"/>
          <w:lang w:eastAsia="en-US"/>
        </w:rPr>
        <w:t>- «Благодаря этому вы получите…»</w:t>
      </w:r>
    </w:p>
    <w:p w:rsidR="00B81EAE" w:rsidRDefault="00B81EAE" w:rsidP="00B81EAE">
      <w:pPr>
        <w:ind w:firstLine="709"/>
        <w:jc w:val="both"/>
        <w:rPr>
          <w:rFonts w:eastAsia="Calibri"/>
          <w:iCs/>
          <w:sz w:val="26"/>
          <w:szCs w:val="26"/>
          <w:lang w:eastAsia="en-US"/>
        </w:rPr>
      </w:pPr>
      <w:r>
        <w:rPr>
          <w:rFonts w:eastAsia="Calibri"/>
          <w:iCs/>
          <w:sz w:val="26"/>
          <w:szCs w:val="26"/>
          <w:lang w:eastAsia="en-US"/>
        </w:rPr>
        <w:t>- «Это позволит избежать…»</w:t>
      </w:r>
    </w:p>
    <w:p w:rsidR="00B81EAE" w:rsidRDefault="00B81EAE" w:rsidP="00B81EAE">
      <w:pPr>
        <w:ind w:firstLine="709"/>
        <w:jc w:val="both"/>
        <w:rPr>
          <w:rFonts w:eastAsia="Calibri"/>
          <w:iCs/>
          <w:sz w:val="26"/>
          <w:szCs w:val="26"/>
          <w:lang w:eastAsia="en-US"/>
        </w:rPr>
      </w:pPr>
      <w:r>
        <w:rPr>
          <w:rFonts w:eastAsia="Calibri"/>
          <w:iCs/>
          <w:sz w:val="26"/>
          <w:szCs w:val="26"/>
          <w:lang w:eastAsia="en-US"/>
        </w:rPr>
        <w:t>- «Это повышает Ваши…»</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После подготовки текста / плана выступления полезно проконтролировать себя вопросами:</w:t>
      </w:r>
    </w:p>
    <w:p w:rsidR="00B81EAE" w:rsidRDefault="00B81EAE" w:rsidP="00B81EA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Вызывает ли мое выступление интерес?</w:t>
      </w:r>
    </w:p>
    <w:p w:rsidR="00B81EAE" w:rsidRDefault="00B81EAE" w:rsidP="00B81EA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Достаточно ли я знаю по данному вопросу, и имеется ли у меня достаточно данных?</w:t>
      </w:r>
    </w:p>
    <w:p w:rsidR="00B81EAE" w:rsidRDefault="00B81EAE" w:rsidP="00B81EA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t>Смогу ли я закончить выступление в отведенное время?</w:t>
      </w:r>
    </w:p>
    <w:p w:rsidR="00B81EAE" w:rsidRDefault="00B81EAE" w:rsidP="00B81EAE">
      <w:pPr>
        <w:widowControl w:val="0"/>
        <w:numPr>
          <w:ilvl w:val="0"/>
          <w:numId w:val="7"/>
        </w:numPr>
        <w:autoSpaceDE w:val="0"/>
        <w:autoSpaceDN w:val="0"/>
        <w:adjustRightInd w:val="0"/>
        <w:ind w:left="0" w:firstLine="709"/>
        <w:jc w:val="both"/>
        <w:rPr>
          <w:snapToGrid w:val="0"/>
          <w:sz w:val="26"/>
          <w:szCs w:val="26"/>
          <w:lang w:eastAsia="en-US"/>
        </w:rPr>
      </w:pPr>
      <w:r>
        <w:rPr>
          <w:snapToGrid w:val="0"/>
          <w:sz w:val="26"/>
          <w:szCs w:val="26"/>
          <w:lang w:eastAsia="en-US"/>
        </w:rPr>
        <w:lastRenderedPageBreak/>
        <w:t>Соответствует ли мое выступление уровню моих знаний и опыту?</w:t>
      </w:r>
    </w:p>
    <w:p w:rsidR="00B81EAE" w:rsidRDefault="00B81EAE" w:rsidP="00B81EAE">
      <w:pPr>
        <w:ind w:firstLine="709"/>
        <w:jc w:val="both"/>
        <w:rPr>
          <w:rFonts w:eastAsia="Calibri"/>
          <w:color w:val="000000"/>
          <w:sz w:val="26"/>
          <w:szCs w:val="26"/>
          <w:lang w:eastAsia="en-US"/>
        </w:rPr>
      </w:pPr>
      <w:r>
        <w:rPr>
          <w:rFonts w:eastAsia="Calibri"/>
          <w:snapToGrid w:val="0"/>
          <w:sz w:val="26"/>
          <w:szCs w:val="26"/>
          <w:lang w:eastAsia="en-US"/>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Pr>
          <w:rFonts w:eastAsia="Calibri"/>
          <w:color w:val="000000"/>
          <w:sz w:val="26"/>
          <w:szCs w:val="26"/>
          <w:lang w:eastAsia="en-US"/>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B81EAE" w:rsidRDefault="00B81EAE" w:rsidP="00B81EAE">
      <w:pPr>
        <w:widowControl w:val="0"/>
        <w:autoSpaceDE w:val="0"/>
        <w:autoSpaceDN w:val="0"/>
        <w:adjustRightInd w:val="0"/>
        <w:ind w:firstLine="709"/>
        <w:jc w:val="both"/>
        <w:rPr>
          <w:snapToGrid w:val="0"/>
          <w:color w:val="000000"/>
          <w:sz w:val="26"/>
          <w:szCs w:val="26"/>
          <w:lang w:eastAsia="en-US"/>
        </w:rPr>
      </w:pPr>
      <w:r>
        <w:rPr>
          <w:snapToGrid w:val="0"/>
          <w:color w:val="000000"/>
          <w:sz w:val="26"/>
          <w:szCs w:val="26"/>
          <w:lang w:eastAsia="en-US"/>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Кроме того, установлено, что </w:t>
      </w:r>
      <w:r>
        <w:rPr>
          <w:i/>
          <w:snapToGrid w:val="0"/>
          <w:sz w:val="26"/>
          <w:szCs w:val="26"/>
          <w:lang w:eastAsia="en-US"/>
        </w:rPr>
        <w:t>короткие фразы</w:t>
      </w:r>
      <w:r>
        <w:rPr>
          <w:snapToGrid w:val="0"/>
          <w:sz w:val="26"/>
          <w:szCs w:val="26"/>
          <w:lang w:eastAsia="en-US"/>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B81EAE" w:rsidRDefault="00B81EAE" w:rsidP="00B81EAE">
      <w:pPr>
        <w:widowControl w:val="0"/>
        <w:autoSpaceDE w:val="0"/>
        <w:autoSpaceDN w:val="0"/>
        <w:adjustRightInd w:val="0"/>
        <w:ind w:firstLine="709"/>
        <w:jc w:val="both"/>
        <w:rPr>
          <w:snapToGrid w:val="0"/>
          <w:sz w:val="26"/>
          <w:szCs w:val="26"/>
          <w:lang w:eastAsia="en-US"/>
        </w:rPr>
      </w:pPr>
      <w:r>
        <w:rPr>
          <w:snapToGrid w:val="0"/>
          <w:sz w:val="26"/>
          <w:szCs w:val="26"/>
          <w:lang w:eastAsia="en-US"/>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B81EAE" w:rsidRDefault="00B81EAE" w:rsidP="00B81EAE">
      <w:pPr>
        <w:widowControl w:val="0"/>
        <w:autoSpaceDE w:val="0"/>
        <w:autoSpaceDN w:val="0"/>
        <w:adjustRightInd w:val="0"/>
        <w:ind w:firstLine="709"/>
        <w:jc w:val="both"/>
        <w:rPr>
          <w:sz w:val="26"/>
          <w:szCs w:val="26"/>
          <w:lang w:eastAsia="en-US"/>
        </w:rPr>
      </w:pPr>
      <w:r>
        <w:rPr>
          <w:sz w:val="26"/>
          <w:szCs w:val="26"/>
          <w:lang w:eastAsia="en-US"/>
        </w:rPr>
        <w:t>После выступления нужно быть готовым к ответам на возникшие у аудитории вопросы.</w:t>
      </w:r>
    </w:p>
    <w:p w:rsidR="00B81EAE" w:rsidRDefault="00B81EAE" w:rsidP="00B81EAE">
      <w:pPr>
        <w:keepNext/>
        <w:keepLines/>
        <w:jc w:val="center"/>
        <w:outlineLvl w:val="2"/>
        <w:rPr>
          <w:b/>
          <w:bCs/>
          <w:sz w:val="26"/>
          <w:szCs w:val="26"/>
          <w:lang w:eastAsia="en-US"/>
        </w:rPr>
      </w:pPr>
      <w:bookmarkStart w:id="10" w:name="_Toc354667574"/>
      <w:r>
        <w:rPr>
          <w:b/>
          <w:bCs/>
          <w:sz w:val="26"/>
          <w:szCs w:val="26"/>
          <w:lang w:eastAsia="en-US"/>
        </w:rPr>
        <w:t>Методические рекомендации по выполнению реферата</w:t>
      </w:r>
      <w:bookmarkEnd w:id="3"/>
      <w:bookmarkEnd w:id="4"/>
      <w:bookmarkEnd w:id="10"/>
    </w:p>
    <w:p w:rsidR="00B81EAE" w:rsidRDefault="00B81EAE" w:rsidP="00B81EAE">
      <w:pPr>
        <w:ind w:firstLine="709"/>
        <w:jc w:val="both"/>
        <w:rPr>
          <w:rFonts w:eastAsia="Calibri"/>
          <w:sz w:val="26"/>
          <w:szCs w:val="26"/>
          <w:lang w:eastAsia="en-US"/>
        </w:rPr>
      </w:pPr>
      <w:r>
        <w:rPr>
          <w:rFonts w:eastAsia="Calibri"/>
          <w:sz w:val="26"/>
          <w:szCs w:val="26"/>
          <w:lang w:eastAsia="en-US"/>
        </w:rPr>
        <w:t>Внеаудиторная самостоятельная работа в форме реферата является индивидуальной самостоятельно выполненной работой студента.</w:t>
      </w:r>
    </w:p>
    <w:p w:rsidR="00B81EAE" w:rsidRDefault="00B81EAE" w:rsidP="00B81EAE">
      <w:pPr>
        <w:jc w:val="both"/>
        <w:rPr>
          <w:rFonts w:eastAsia="Calibri"/>
          <w:sz w:val="26"/>
          <w:szCs w:val="26"/>
          <w:lang w:eastAsia="en-US"/>
        </w:rPr>
      </w:pPr>
      <w:r>
        <w:rPr>
          <w:rFonts w:eastAsia="Calibri"/>
          <w:sz w:val="26"/>
          <w:szCs w:val="26"/>
          <w:lang w:eastAsia="en-US"/>
        </w:rPr>
        <w:t>Содержание реферата</w:t>
      </w:r>
    </w:p>
    <w:p w:rsidR="00B81EAE" w:rsidRDefault="00B81EAE" w:rsidP="00B81EAE">
      <w:pPr>
        <w:shd w:val="clear" w:color="auto" w:fill="FFFFFF"/>
        <w:jc w:val="both"/>
        <w:rPr>
          <w:rFonts w:eastAsia="Calibri"/>
          <w:sz w:val="26"/>
          <w:szCs w:val="26"/>
          <w:lang w:eastAsia="en-US"/>
        </w:rPr>
      </w:pPr>
      <w:r>
        <w:rPr>
          <w:rFonts w:eastAsia="Calibri"/>
          <w:sz w:val="26"/>
          <w:szCs w:val="26"/>
          <w:lang w:eastAsia="en-US"/>
        </w:rPr>
        <w:t xml:space="preserve">Реферат, как правило, должен содержать следующие </w:t>
      </w:r>
      <w:r>
        <w:rPr>
          <w:rFonts w:eastAsia="Calibri"/>
          <w:bCs/>
          <w:iCs/>
          <w:sz w:val="26"/>
          <w:szCs w:val="26"/>
          <w:lang w:eastAsia="en-US"/>
        </w:rPr>
        <w:t>структурные элементы</w:t>
      </w:r>
      <w:r>
        <w:rPr>
          <w:rFonts w:eastAsia="Calibri"/>
          <w:sz w:val="26"/>
          <w:szCs w:val="26"/>
          <w:lang w:eastAsia="en-US"/>
        </w:rPr>
        <w:t>:</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титульный лист;</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lastRenderedPageBreak/>
        <w:t>содержание;</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введение;</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основная часть;</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заключение;</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список использованных источников;</w:t>
      </w:r>
    </w:p>
    <w:p w:rsidR="00B81EAE" w:rsidRDefault="00B81EAE" w:rsidP="00B81EAE">
      <w:pPr>
        <w:numPr>
          <w:ilvl w:val="0"/>
          <w:numId w:val="8"/>
        </w:numPr>
        <w:shd w:val="clear" w:color="auto" w:fill="FFFFFF"/>
        <w:tabs>
          <w:tab w:val="num" w:pos="1260"/>
        </w:tabs>
        <w:ind w:left="0" w:firstLine="0"/>
        <w:jc w:val="both"/>
        <w:rPr>
          <w:rFonts w:eastAsia="Calibri"/>
          <w:sz w:val="26"/>
          <w:szCs w:val="26"/>
          <w:lang w:eastAsia="en-US"/>
        </w:rPr>
      </w:pPr>
      <w:r>
        <w:rPr>
          <w:rFonts w:eastAsia="Calibri"/>
          <w:sz w:val="26"/>
          <w:szCs w:val="26"/>
          <w:lang w:eastAsia="en-US"/>
        </w:rPr>
        <w:t>приложения (при необходимости).</w:t>
      </w:r>
    </w:p>
    <w:p w:rsidR="00B81EAE" w:rsidRDefault="00B81EAE" w:rsidP="00B81EAE">
      <w:pPr>
        <w:widowControl w:val="0"/>
        <w:autoSpaceDE w:val="0"/>
        <w:autoSpaceDN w:val="0"/>
        <w:adjustRightInd w:val="0"/>
        <w:jc w:val="both"/>
        <w:rPr>
          <w:sz w:val="26"/>
          <w:szCs w:val="26"/>
        </w:rPr>
      </w:pPr>
      <w:r>
        <w:rPr>
          <w:sz w:val="26"/>
          <w:szCs w:val="26"/>
        </w:rPr>
        <w:t>Примерный объем составляющих реферата представлен в таблице.</w:t>
      </w:r>
    </w:p>
    <w:p w:rsidR="00B81EAE" w:rsidRDefault="00B81EAE" w:rsidP="00B81EAE">
      <w:pPr>
        <w:widowControl w:val="0"/>
        <w:autoSpaceDE w:val="0"/>
        <w:autoSpaceDN w:val="0"/>
        <w:adjustRightInd w:val="0"/>
        <w:jc w:val="both"/>
        <w:rPr>
          <w:sz w:val="26"/>
          <w:szCs w:val="26"/>
        </w:rPr>
      </w:pPr>
      <w:r>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4A0" w:firstRow="1" w:lastRow="0" w:firstColumn="1" w:lastColumn="0" w:noHBand="0" w:noVBand="1"/>
      </w:tblPr>
      <w:tblGrid>
        <w:gridCol w:w="6522"/>
        <w:gridCol w:w="2976"/>
      </w:tblGrid>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bCs/>
                <w:sz w:val="26"/>
                <w:szCs w:val="26"/>
                <w:lang w:eastAsia="en-US"/>
              </w:rPr>
            </w:pPr>
            <w:r>
              <w:rPr>
                <w:rFonts w:eastAsia="Calibri"/>
                <w:bCs/>
                <w:sz w:val="26"/>
                <w:szCs w:val="26"/>
                <w:lang w:eastAsia="en-US"/>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keepNext/>
              <w:keepLines/>
              <w:spacing w:line="276" w:lineRule="auto"/>
              <w:jc w:val="both"/>
              <w:outlineLvl w:val="8"/>
              <w:rPr>
                <w:iCs/>
                <w:sz w:val="26"/>
                <w:szCs w:val="26"/>
                <w:lang w:eastAsia="en-US"/>
              </w:rPr>
            </w:pPr>
            <w:r>
              <w:rPr>
                <w:iCs/>
                <w:sz w:val="26"/>
                <w:szCs w:val="26"/>
                <w:lang w:eastAsia="en-US"/>
              </w:rPr>
              <w:t>Количество страниц</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keepNext/>
              <w:keepLines/>
              <w:spacing w:line="276" w:lineRule="auto"/>
              <w:jc w:val="both"/>
              <w:outlineLvl w:val="5"/>
              <w:rPr>
                <w:b/>
                <w:i/>
                <w:iCs/>
                <w:sz w:val="26"/>
                <w:szCs w:val="26"/>
                <w:lang w:eastAsia="en-US"/>
              </w:rPr>
            </w:pPr>
            <w:r>
              <w:rPr>
                <w:b/>
                <w:i/>
                <w:iCs/>
                <w:sz w:val="26"/>
                <w:szCs w:val="26"/>
                <w:lang w:eastAsia="en-US"/>
              </w:rPr>
              <w:t>Введение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2</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15-20</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1-2</w:t>
            </w:r>
          </w:p>
        </w:tc>
      </w:tr>
      <w:tr w:rsidR="00B81EAE" w:rsidTr="00B81EAE">
        <w:trPr>
          <w:jc w:val="center"/>
        </w:trPr>
        <w:tc>
          <w:tcPr>
            <w:tcW w:w="6522"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hideMark/>
          </w:tcPr>
          <w:p w:rsidR="00B81EAE" w:rsidRDefault="00B81EAE">
            <w:pPr>
              <w:shd w:val="clear" w:color="auto" w:fill="FFFFFF"/>
              <w:spacing w:line="276" w:lineRule="auto"/>
              <w:jc w:val="both"/>
              <w:rPr>
                <w:rFonts w:eastAsia="Calibri"/>
                <w:sz w:val="26"/>
                <w:szCs w:val="26"/>
                <w:lang w:eastAsia="en-US"/>
              </w:rPr>
            </w:pPr>
            <w:r>
              <w:rPr>
                <w:rFonts w:eastAsia="Calibri"/>
                <w:sz w:val="26"/>
                <w:szCs w:val="26"/>
                <w:lang w:eastAsia="en-US"/>
              </w:rPr>
              <w:t>Без ограничений</w:t>
            </w:r>
          </w:p>
        </w:tc>
      </w:tr>
    </w:tbl>
    <w:p w:rsidR="00B81EAE" w:rsidRDefault="00B81EAE" w:rsidP="00B81EAE">
      <w:pPr>
        <w:shd w:val="clear" w:color="auto" w:fill="FFFFFF"/>
        <w:tabs>
          <w:tab w:val="left" w:pos="0"/>
        </w:tabs>
        <w:ind w:firstLine="709"/>
        <w:jc w:val="both"/>
        <w:rPr>
          <w:rFonts w:eastAsia="Calibri"/>
          <w:sz w:val="26"/>
          <w:szCs w:val="26"/>
          <w:lang w:eastAsia="en-US"/>
        </w:rPr>
      </w:pPr>
      <w:r>
        <w:rPr>
          <w:rFonts w:eastAsia="Calibri"/>
          <w:sz w:val="26"/>
          <w:szCs w:val="26"/>
          <w:lang w:eastAsia="en-US"/>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B81EAE" w:rsidRDefault="00B81EAE" w:rsidP="00B81EAE">
      <w:pPr>
        <w:widowControl w:val="0"/>
        <w:autoSpaceDE w:val="0"/>
        <w:autoSpaceDN w:val="0"/>
        <w:adjustRightInd w:val="0"/>
        <w:jc w:val="both"/>
        <w:rPr>
          <w:sz w:val="26"/>
          <w:szCs w:val="26"/>
        </w:rPr>
      </w:pPr>
      <w:r>
        <w:rPr>
          <w:sz w:val="26"/>
          <w:szCs w:val="26"/>
        </w:rPr>
        <w:t xml:space="preserve">Во введении дается общая характеристика реферата: </w:t>
      </w:r>
    </w:p>
    <w:p w:rsidR="00B81EAE" w:rsidRDefault="00B81EAE" w:rsidP="00B81EAE">
      <w:pPr>
        <w:widowControl w:val="0"/>
        <w:numPr>
          <w:ilvl w:val="0"/>
          <w:numId w:val="9"/>
        </w:numPr>
        <w:autoSpaceDE w:val="0"/>
        <w:autoSpaceDN w:val="0"/>
        <w:adjustRightInd w:val="0"/>
        <w:ind w:left="0" w:firstLine="0"/>
        <w:jc w:val="both"/>
        <w:rPr>
          <w:sz w:val="26"/>
          <w:szCs w:val="26"/>
        </w:rPr>
      </w:pPr>
      <w:r>
        <w:rPr>
          <w:sz w:val="26"/>
          <w:szCs w:val="26"/>
        </w:rPr>
        <w:t xml:space="preserve">обосновывается актуальность выбранной темы; </w:t>
      </w:r>
    </w:p>
    <w:p w:rsidR="00B81EAE" w:rsidRDefault="00B81EAE" w:rsidP="00B81EAE">
      <w:pPr>
        <w:widowControl w:val="0"/>
        <w:numPr>
          <w:ilvl w:val="0"/>
          <w:numId w:val="9"/>
        </w:numPr>
        <w:autoSpaceDE w:val="0"/>
        <w:autoSpaceDN w:val="0"/>
        <w:adjustRightInd w:val="0"/>
        <w:ind w:left="0" w:firstLine="0"/>
        <w:jc w:val="both"/>
        <w:rPr>
          <w:sz w:val="26"/>
          <w:szCs w:val="26"/>
        </w:rPr>
      </w:pPr>
      <w:r>
        <w:rPr>
          <w:sz w:val="26"/>
          <w:szCs w:val="26"/>
        </w:rPr>
        <w:t xml:space="preserve">определяется цель работы и задачи, подлежащие решению для её достижения; </w:t>
      </w:r>
    </w:p>
    <w:p w:rsidR="00B81EAE" w:rsidRDefault="00B81EAE" w:rsidP="00B81EAE">
      <w:pPr>
        <w:widowControl w:val="0"/>
        <w:numPr>
          <w:ilvl w:val="0"/>
          <w:numId w:val="9"/>
        </w:numPr>
        <w:autoSpaceDE w:val="0"/>
        <w:autoSpaceDN w:val="0"/>
        <w:adjustRightInd w:val="0"/>
        <w:ind w:left="0" w:firstLine="0"/>
        <w:jc w:val="both"/>
        <w:rPr>
          <w:sz w:val="26"/>
          <w:szCs w:val="26"/>
        </w:rPr>
      </w:pPr>
      <w:r>
        <w:rPr>
          <w:sz w:val="26"/>
          <w:szCs w:val="26"/>
        </w:rPr>
        <w:t>описываются объект и предмет исследования, информационная база исследования;</w:t>
      </w:r>
    </w:p>
    <w:p w:rsidR="00B81EAE" w:rsidRDefault="00B81EAE" w:rsidP="00B81EAE">
      <w:pPr>
        <w:widowControl w:val="0"/>
        <w:numPr>
          <w:ilvl w:val="0"/>
          <w:numId w:val="9"/>
        </w:numPr>
        <w:autoSpaceDE w:val="0"/>
        <w:autoSpaceDN w:val="0"/>
        <w:adjustRightInd w:val="0"/>
        <w:ind w:left="0" w:firstLine="0"/>
        <w:jc w:val="both"/>
        <w:rPr>
          <w:sz w:val="26"/>
          <w:szCs w:val="26"/>
        </w:rPr>
      </w:pPr>
      <w:r>
        <w:rPr>
          <w:sz w:val="26"/>
          <w:szCs w:val="26"/>
        </w:rPr>
        <w:t>кратко характеризуется структура реферата по главам.</w:t>
      </w:r>
    </w:p>
    <w:p w:rsidR="00B81EAE" w:rsidRDefault="00B81EAE" w:rsidP="00B81EAE">
      <w:pPr>
        <w:shd w:val="clear" w:color="auto" w:fill="FFFFFF"/>
        <w:tabs>
          <w:tab w:val="left" w:pos="0"/>
        </w:tabs>
        <w:ind w:firstLine="709"/>
        <w:jc w:val="both"/>
        <w:rPr>
          <w:rFonts w:eastAsia="Calibri"/>
          <w:sz w:val="26"/>
          <w:szCs w:val="26"/>
          <w:lang w:eastAsia="en-US"/>
        </w:rPr>
      </w:pPr>
      <w:r>
        <w:rPr>
          <w:rFonts w:eastAsia="Calibri"/>
          <w:sz w:val="26"/>
          <w:szCs w:val="26"/>
          <w:lang w:eastAsia="en-US"/>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B81EAE" w:rsidRDefault="00B81EAE" w:rsidP="00B81EAE">
      <w:pPr>
        <w:ind w:firstLine="709"/>
        <w:jc w:val="both"/>
        <w:rPr>
          <w:rFonts w:eastAsia="Calibri"/>
          <w:sz w:val="26"/>
          <w:szCs w:val="26"/>
          <w:lang w:eastAsia="en-US"/>
        </w:rPr>
      </w:pPr>
      <w:r>
        <w:rPr>
          <w:rFonts w:eastAsia="Calibri"/>
          <w:sz w:val="26"/>
          <w:szCs w:val="26"/>
          <w:lang w:eastAsia="en-US"/>
        </w:rPr>
        <w:t>Главы основной части реферата могут носить теоретический, методологический и аналитический характер.</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B81EAE" w:rsidRDefault="00B81EAE" w:rsidP="00B81EAE">
      <w:pPr>
        <w:shd w:val="clear" w:color="auto" w:fill="FFFFFF"/>
        <w:ind w:firstLine="709"/>
        <w:jc w:val="both"/>
        <w:rPr>
          <w:rFonts w:eastAsia="Calibri"/>
          <w:iCs/>
          <w:sz w:val="26"/>
          <w:szCs w:val="26"/>
          <w:lang w:eastAsia="en-US"/>
        </w:rPr>
      </w:pPr>
      <w:r>
        <w:rPr>
          <w:rFonts w:eastAsia="Calibri"/>
          <w:sz w:val="26"/>
          <w:szCs w:val="26"/>
          <w:lang w:eastAsia="en-US"/>
        </w:rPr>
        <w:lastRenderedPageBreak/>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B81EAE" w:rsidRDefault="00B81EAE" w:rsidP="00B81EAE">
      <w:pPr>
        <w:ind w:firstLine="709"/>
        <w:jc w:val="both"/>
        <w:rPr>
          <w:rFonts w:eastAsia="Calibri"/>
          <w:b/>
          <w:sz w:val="26"/>
          <w:szCs w:val="26"/>
          <w:lang w:eastAsia="en-US"/>
        </w:rPr>
      </w:pPr>
      <w:r>
        <w:rPr>
          <w:rFonts w:eastAsia="Calibri"/>
          <w:b/>
          <w:bCs/>
          <w:sz w:val="26"/>
          <w:szCs w:val="26"/>
          <w:lang w:eastAsia="en-US"/>
        </w:rPr>
        <w:t xml:space="preserve">Оформление </w:t>
      </w:r>
      <w:r>
        <w:rPr>
          <w:rFonts w:eastAsia="Calibri"/>
          <w:b/>
          <w:sz w:val="26"/>
          <w:szCs w:val="26"/>
          <w:lang w:eastAsia="en-US"/>
        </w:rPr>
        <w:t>реферата</w:t>
      </w:r>
    </w:p>
    <w:p w:rsidR="00B81EAE" w:rsidRDefault="00B81EAE" w:rsidP="00B81EAE">
      <w:pPr>
        <w:shd w:val="clear" w:color="auto" w:fill="FFFFFF"/>
        <w:tabs>
          <w:tab w:val="left" w:pos="360"/>
        </w:tabs>
        <w:ind w:firstLine="709"/>
        <w:jc w:val="both"/>
        <w:rPr>
          <w:rFonts w:eastAsia="Calibri"/>
          <w:sz w:val="26"/>
          <w:szCs w:val="26"/>
          <w:lang w:eastAsia="en-US"/>
        </w:rPr>
      </w:pPr>
      <w:r>
        <w:rPr>
          <w:rFonts w:eastAsia="Calibri"/>
          <w:sz w:val="26"/>
          <w:szCs w:val="26"/>
          <w:lang w:eastAsia="en-US"/>
        </w:rPr>
        <w:t>При выполнении внеаудиторной самостоятельной работы в виде реферата необходимо соблюдать следующие требования:</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на одной стороне листа белой бумаги формата А-4 </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размер шрифта-12; </w:t>
      </w:r>
      <w:r>
        <w:rPr>
          <w:rFonts w:eastAsia="Calibri"/>
          <w:sz w:val="26"/>
          <w:szCs w:val="26"/>
          <w:lang w:val="en-US" w:eastAsia="en-US"/>
        </w:rPr>
        <w:t>Times</w:t>
      </w:r>
      <w:r w:rsidRPr="00B81EAE">
        <w:rPr>
          <w:rFonts w:eastAsia="Calibri"/>
          <w:sz w:val="26"/>
          <w:szCs w:val="26"/>
          <w:lang w:eastAsia="en-US"/>
        </w:rPr>
        <w:t xml:space="preserve"> </w:t>
      </w:r>
      <w:r>
        <w:rPr>
          <w:rFonts w:eastAsia="Calibri"/>
          <w:sz w:val="26"/>
          <w:szCs w:val="26"/>
          <w:lang w:val="en-US" w:eastAsia="en-US"/>
        </w:rPr>
        <w:t>New</w:t>
      </w:r>
      <w:r w:rsidRPr="00B81EAE">
        <w:rPr>
          <w:rFonts w:eastAsia="Calibri"/>
          <w:sz w:val="26"/>
          <w:szCs w:val="26"/>
          <w:lang w:eastAsia="en-US"/>
        </w:rPr>
        <w:t xml:space="preserve"> </w:t>
      </w:r>
      <w:r>
        <w:rPr>
          <w:rFonts w:eastAsia="Calibri"/>
          <w:sz w:val="26"/>
          <w:szCs w:val="26"/>
          <w:lang w:val="en-US" w:eastAsia="en-US"/>
        </w:rPr>
        <w:t>Roman</w:t>
      </w:r>
      <w:r>
        <w:rPr>
          <w:rFonts w:eastAsia="Calibri"/>
          <w:sz w:val="26"/>
          <w:szCs w:val="26"/>
          <w:lang w:eastAsia="en-US"/>
        </w:rPr>
        <w:t>, цвет - черный</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междустрочный интервал - одинарный</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поля на странице – размер левого поля – </w:t>
      </w:r>
      <w:smartTag w:uri="urn:schemas-microsoft-com:office:smarttags" w:element="metricconverter">
        <w:smartTagPr>
          <w:attr w:name="ProductID" w:val="2 см"/>
        </w:smartTagPr>
        <w:r>
          <w:rPr>
            <w:rFonts w:eastAsia="Calibri"/>
            <w:sz w:val="26"/>
            <w:szCs w:val="26"/>
            <w:lang w:eastAsia="en-US"/>
          </w:rPr>
          <w:t>2 см</w:t>
        </w:r>
      </w:smartTag>
      <w:r>
        <w:rPr>
          <w:rFonts w:eastAsia="Calibri"/>
          <w:sz w:val="26"/>
          <w:szCs w:val="26"/>
          <w:lang w:eastAsia="en-US"/>
        </w:rPr>
        <w:t xml:space="preserve">, правого- </w:t>
      </w:r>
      <w:smartTag w:uri="urn:schemas-microsoft-com:office:smarttags" w:element="metricconverter">
        <w:smartTagPr>
          <w:attr w:name="ProductID" w:val="1 см"/>
        </w:smartTagPr>
        <w:r>
          <w:rPr>
            <w:rFonts w:eastAsia="Calibri"/>
            <w:sz w:val="26"/>
            <w:szCs w:val="26"/>
            <w:lang w:eastAsia="en-US"/>
          </w:rPr>
          <w:t>1 см</w:t>
        </w:r>
      </w:smartTag>
      <w:r>
        <w:rPr>
          <w:rFonts w:eastAsia="Calibri"/>
          <w:sz w:val="26"/>
          <w:szCs w:val="26"/>
          <w:lang w:eastAsia="en-US"/>
        </w:rPr>
        <w:t>, верхнего-2см, нижнего-2см.</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отформатировано по ширине листа </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на первой странице необходимо изложить план (содержание) работы.</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 xml:space="preserve"> в конце работы необходимо указать источники использованной литературы</w:t>
      </w:r>
    </w:p>
    <w:p w:rsidR="00B81EAE" w:rsidRDefault="00B81EAE" w:rsidP="00B81EAE">
      <w:pPr>
        <w:widowControl w:val="0"/>
        <w:numPr>
          <w:ilvl w:val="0"/>
          <w:numId w:val="10"/>
        </w:numPr>
        <w:shd w:val="clear" w:color="auto" w:fill="FFFFFF"/>
        <w:tabs>
          <w:tab w:val="left" w:pos="360"/>
        </w:tabs>
        <w:autoSpaceDE w:val="0"/>
        <w:autoSpaceDN w:val="0"/>
        <w:adjustRightInd w:val="0"/>
        <w:ind w:left="0" w:firstLine="709"/>
        <w:jc w:val="both"/>
        <w:rPr>
          <w:rFonts w:eastAsia="Calibri"/>
          <w:sz w:val="26"/>
          <w:szCs w:val="26"/>
          <w:lang w:eastAsia="en-US"/>
        </w:rPr>
      </w:pPr>
      <w:r>
        <w:rPr>
          <w:rFonts w:eastAsia="Calibri"/>
          <w:sz w:val="26"/>
          <w:szCs w:val="26"/>
          <w:lang w:eastAsia="en-US"/>
        </w:rPr>
        <w:t>нумерация страниц текста -</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B81EAE" w:rsidRDefault="00B81EAE" w:rsidP="00B81EA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законодательные и нормативно-методические документы и материалы;</w:t>
      </w:r>
    </w:p>
    <w:p w:rsidR="00B81EAE" w:rsidRDefault="00B81EAE" w:rsidP="00B81EA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специальная научная отечественная и зарубежная литература (монографии, учебники, научные статьи и т.п.);</w:t>
      </w:r>
    </w:p>
    <w:p w:rsidR="00B81EAE" w:rsidRDefault="00B81EAE" w:rsidP="00B81EAE">
      <w:pPr>
        <w:numPr>
          <w:ilvl w:val="0"/>
          <w:numId w:val="11"/>
        </w:numPr>
        <w:shd w:val="clear" w:color="auto" w:fill="FFFFFF"/>
        <w:tabs>
          <w:tab w:val="num" w:pos="1260"/>
        </w:tabs>
        <w:ind w:left="0" w:firstLine="709"/>
        <w:jc w:val="both"/>
        <w:rPr>
          <w:rFonts w:eastAsia="Calibri"/>
          <w:sz w:val="26"/>
          <w:szCs w:val="26"/>
          <w:lang w:eastAsia="en-US"/>
        </w:rPr>
      </w:pPr>
      <w:r>
        <w:rPr>
          <w:rFonts w:eastAsia="Calibri"/>
          <w:sz w:val="26"/>
          <w:szCs w:val="26"/>
          <w:lang w:eastAsia="en-US"/>
        </w:rPr>
        <w:t>статистические, инструктивные и отчетные материалы предприятий, организаций и учреждений.</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Включенная в список литература нумеруется сплошным порядком от первого до последнего названия.</w:t>
      </w:r>
    </w:p>
    <w:p w:rsidR="00B81EAE" w:rsidRDefault="00B81EAE" w:rsidP="00B81EAE">
      <w:pPr>
        <w:ind w:firstLine="709"/>
        <w:jc w:val="both"/>
        <w:rPr>
          <w:rFonts w:eastAsia="Calibri"/>
          <w:iCs/>
          <w:sz w:val="26"/>
          <w:szCs w:val="26"/>
          <w:lang w:eastAsia="en-US"/>
        </w:rPr>
      </w:pPr>
      <w:r>
        <w:rPr>
          <w:rFonts w:eastAsia="Calibri"/>
          <w:sz w:val="26"/>
          <w:szCs w:val="26"/>
          <w:lang w:eastAsia="en-US"/>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Pr>
          <w:rFonts w:eastAsia="Calibri"/>
          <w:iCs/>
          <w:sz w:val="26"/>
          <w:szCs w:val="26"/>
          <w:lang w:eastAsia="en-US"/>
        </w:rPr>
        <w:t>.</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Приложения следует оформлять как продолжение реферата на его последующих страницах.</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lastRenderedPageBreak/>
        <w:t>Приложения следует нумеровать порядковой нумерацией арабскими цифрами.</w:t>
      </w:r>
    </w:p>
    <w:p w:rsidR="00B81EAE" w:rsidRDefault="00B81EAE" w:rsidP="00B81EAE">
      <w:pPr>
        <w:shd w:val="clear" w:color="auto" w:fill="FFFFFF"/>
        <w:ind w:firstLine="709"/>
        <w:jc w:val="both"/>
        <w:rPr>
          <w:rFonts w:eastAsia="Calibri"/>
          <w:sz w:val="26"/>
          <w:szCs w:val="26"/>
          <w:lang w:eastAsia="en-US"/>
        </w:rPr>
      </w:pPr>
      <w:r>
        <w:rPr>
          <w:rFonts w:eastAsia="Calibri"/>
          <w:sz w:val="26"/>
          <w:szCs w:val="26"/>
          <w:lang w:eastAsia="en-US"/>
        </w:rPr>
        <w:t>На все приложения в тексте работы должны быть ссылки. Располагать приложения следует в порядке появления ссылок на них в тексте.</w:t>
      </w:r>
    </w:p>
    <w:p w:rsidR="00B81EAE" w:rsidRDefault="00B81EAE" w:rsidP="00B81EAE">
      <w:pPr>
        <w:ind w:firstLine="709"/>
        <w:jc w:val="both"/>
        <w:rPr>
          <w:rFonts w:eastAsia="Calibri"/>
          <w:bCs/>
          <w:sz w:val="26"/>
          <w:szCs w:val="26"/>
          <w:lang w:eastAsia="en-US"/>
        </w:rPr>
      </w:pPr>
      <w:r>
        <w:rPr>
          <w:rFonts w:eastAsia="Calibri"/>
          <w:bCs/>
          <w:sz w:val="26"/>
          <w:szCs w:val="26"/>
          <w:lang w:eastAsia="en-US"/>
        </w:rPr>
        <w:t xml:space="preserve">Критерии оценки </w:t>
      </w:r>
      <w:r>
        <w:rPr>
          <w:rFonts w:eastAsia="Calibri"/>
          <w:sz w:val="26"/>
          <w:szCs w:val="26"/>
          <w:lang w:eastAsia="en-US"/>
        </w:rPr>
        <w:t>реферата</w:t>
      </w:r>
    </w:p>
    <w:p w:rsidR="00B81EAE" w:rsidRDefault="00B81EAE" w:rsidP="00B81EAE">
      <w:pPr>
        <w:ind w:firstLine="709"/>
        <w:jc w:val="both"/>
        <w:rPr>
          <w:rFonts w:eastAsia="Calibri"/>
          <w:sz w:val="26"/>
          <w:szCs w:val="26"/>
          <w:lang w:eastAsia="en-US"/>
        </w:rPr>
      </w:pPr>
      <w:r>
        <w:rPr>
          <w:rFonts w:eastAsia="Calibri"/>
          <w:sz w:val="26"/>
          <w:szCs w:val="26"/>
          <w:lang w:eastAsia="en-US"/>
        </w:rPr>
        <w:t>Срок сдачи готового реферата определяется утвержденным графиком.</w:t>
      </w:r>
    </w:p>
    <w:p w:rsidR="00B81EAE" w:rsidRDefault="00B81EAE" w:rsidP="00B81EAE">
      <w:pPr>
        <w:ind w:firstLine="709"/>
        <w:jc w:val="both"/>
        <w:rPr>
          <w:rFonts w:eastAsia="Calibri"/>
          <w:sz w:val="26"/>
          <w:szCs w:val="26"/>
          <w:lang w:eastAsia="en-US"/>
        </w:rPr>
      </w:pPr>
      <w:r>
        <w:rPr>
          <w:rFonts w:eastAsia="Calibri"/>
          <w:sz w:val="26"/>
          <w:szCs w:val="26"/>
          <w:lang w:eastAsia="en-US"/>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B81EAE" w:rsidRDefault="00B81EAE" w:rsidP="00B81EAE">
      <w:pPr>
        <w:keepNext/>
        <w:keepLines/>
        <w:ind w:firstLine="709"/>
        <w:jc w:val="center"/>
        <w:outlineLvl w:val="2"/>
        <w:rPr>
          <w:b/>
          <w:bCs/>
          <w:sz w:val="26"/>
          <w:szCs w:val="26"/>
          <w:lang w:eastAsia="en-US"/>
        </w:rPr>
      </w:pPr>
      <w:bookmarkStart w:id="11" w:name="_Toc341102556"/>
      <w:bookmarkStart w:id="12" w:name="_Toc341106314"/>
      <w:bookmarkStart w:id="13" w:name="_Toc354667575"/>
      <w:r>
        <w:rPr>
          <w:b/>
          <w:bCs/>
          <w:sz w:val="26"/>
          <w:szCs w:val="26"/>
          <w:lang w:eastAsia="en-US"/>
        </w:rPr>
        <w:t>Методические рекомендации по подготовке презентации</w:t>
      </w:r>
      <w:bookmarkEnd w:id="11"/>
      <w:bookmarkEnd w:id="12"/>
      <w:bookmarkEnd w:id="13"/>
    </w:p>
    <w:p w:rsidR="00B81EAE" w:rsidRDefault="00B81EAE" w:rsidP="00B81EAE">
      <w:pPr>
        <w:widowControl w:val="0"/>
        <w:autoSpaceDE w:val="0"/>
        <w:autoSpaceDN w:val="0"/>
        <w:adjustRightInd w:val="0"/>
        <w:ind w:firstLine="709"/>
        <w:jc w:val="both"/>
        <w:rPr>
          <w:sz w:val="26"/>
          <w:szCs w:val="26"/>
          <w:lang w:eastAsia="en-US"/>
        </w:rPr>
      </w:pPr>
      <w:r>
        <w:rPr>
          <w:sz w:val="26"/>
          <w:szCs w:val="26"/>
          <w:lang w:eastAsia="en-US"/>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B81EAE" w:rsidRDefault="00B81EAE" w:rsidP="00B81EAE">
      <w:pPr>
        <w:snapToGrid w:val="0"/>
        <w:ind w:firstLine="709"/>
        <w:jc w:val="both"/>
        <w:rPr>
          <w:rFonts w:eastAsia="Calibri"/>
          <w:sz w:val="26"/>
          <w:szCs w:val="26"/>
          <w:lang w:eastAsia="en-US"/>
        </w:rPr>
      </w:pPr>
      <w:r>
        <w:rPr>
          <w:rFonts w:eastAsia="Calibri"/>
          <w:sz w:val="26"/>
          <w:szCs w:val="26"/>
          <w:lang w:eastAsia="en-US"/>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B81EAE" w:rsidRDefault="00B81EAE" w:rsidP="00B81EAE">
      <w:pPr>
        <w:snapToGrid w:val="0"/>
        <w:ind w:firstLine="709"/>
        <w:jc w:val="both"/>
        <w:rPr>
          <w:rFonts w:eastAsia="Calibri"/>
          <w:sz w:val="26"/>
          <w:szCs w:val="26"/>
          <w:lang w:eastAsia="en-US"/>
        </w:rPr>
      </w:pPr>
      <w:r>
        <w:rPr>
          <w:rFonts w:eastAsia="Calibri"/>
          <w:sz w:val="26"/>
          <w:szCs w:val="26"/>
          <w:u w:val="single"/>
          <w:lang w:eastAsia="en-US"/>
        </w:rPr>
        <w:t>1 стратегия</w:t>
      </w:r>
      <w:r>
        <w:rPr>
          <w:rFonts w:eastAsia="Calibri"/>
          <w:sz w:val="26"/>
          <w:szCs w:val="26"/>
          <w:lang w:eastAsia="en-US"/>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B81EAE" w:rsidRDefault="00B81EAE" w:rsidP="00B81EA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объем текста на слайде – не больше 7 строк;</w:t>
      </w:r>
    </w:p>
    <w:p w:rsidR="00B81EAE" w:rsidRDefault="00B81EAE" w:rsidP="00B81EA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маркированный/нумерованный список содержит не более 7 элементов;</w:t>
      </w:r>
    </w:p>
    <w:p w:rsidR="00B81EAE" w:rsidRDefault="00B81EAE" w:rsidP="00B81EA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отсутствуют знаки пунктуации в конце строк в маркированных и нумерованных списках;</w:t>
      </w:r>
    </w:p>
    <w:p w:rsidR="00B81EAE" w:rsidRDefault="00B81EAE" w:rsidP="00B81EAE">
      <w:pPr>
        <w:numPr>
          <w:ilvl w:val="0"/>
          <w:numId w:val="12"/>
        </w:numPr>
        <w:tabs>
          <w:tab w:val="num" w:pos="1259"/>
        </w:tabs>
        <w:snapToGrid w:val="0"/>
        <w:ind w:left="0" w:firstLine="709"/>
        <w:jc w:val="both"/>
        <w:rPr>
          <w:rFonts w:eastAsia="Calibri"/>
          <w:sz w:val="26"/>
          <w:szCs w:val="26"/>
          <w:lang w:eastAsia="en-US"/>
        </w:rPr>
      </w:pPr>
      <w:r>
        <w:rPr>
          <w:rFonts w:eastAsia="Calibri"/>
          <w:sz w:val="26"/>
          <w:szCs w:val="26"/>
          <w:lang w:eastAsia="en-US"/>
        </w:rPr>
        <w:t>значимая информация выделяется с помощью цвета, кегля, эффектов анимации.</w:t>
      </w:r>
    </w:p>
    <w:p w:rsidR="00B81EAE" w:rsidRDefault="00B81EAE" w:rsidP="00B81EAE">
      <w:pPr>
        <w:snapToGrid w:val="0"/>
        <w:ind w:firstLine="709"/>
        <w:jc w:val="both"/>
        <w:rPr>
          <w:rFonts w:eastAsia="Calibri"/>
          <w:sz w:val="26"/>
          <w:szCs w:val="26"/>
          <w:lang w:eastAsia="en-US"/>
        </w:rPr>
      </w:pPr>
      <w:r>
        <w:rPr>
          <w:rFonts w:eastAsia="Calibri"/>
          <w:sz w:val="26"/>
          <w:szCs w:val="26"/>
          <w:lang w:eastAsia="en-US"/>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B81EAE" w:rsidRDefault="00B81EAE" w:rsidP="00B81EAE">
      <w:pPr>
        <w:snapToGrid w:val="0"/>
        <w:ind w:firstLine="709"/>
        <w:jc w:val="both"/>
        <w:rPr>
          <w:rFonts w:eastAsia="Calibri"/>
          <w:sz w:val="26"/>
          <w:szCs w:val="26"/>
          <w:lang w:eastAsia="en-US"/>
        </w:rPr>
      </w:pPr>
      <w:r>
        <w:rPr>
          <w:rFonts w:eastAsia="Calibri"/>
          <w:sz w:val="26"/>
          <w:szCs w:val="26"/>
          <w:u w:val="single"/>
          <w:lang w:eastAsia="en-US"/>
        </w:rPr>
        <w:t>2 стратегия</w:t>
      </w:r>
      <w:r>
        <w:rPr>
          <w:rFonts w:eastAsia="Calibri"/>
          <w:sz w:val="26"/>
          <w:szCs w:val="26"/>
          <w:lang w:eastAsia="en-US"/>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B81EAE" w:rsidRDefault="00B81EAE" w:rsidP="00B81EAE">
      <w:pPr>
        <w:numPr>
          <w:ilvl w:val="0"/>
          <w:numId w:val="13"/>
        </w:numPr>
        <w:ind w:left="0" w:firstLine="709"/>
        <w:jc w:val="both"/>
        <w:rPr>
          <w:sz w:val="26"/>
          <w:szCs w:val="26"/>
        </w:rPr>
      </w:pPr>
      <w:r>
        <w:rPr>
          <w:sz w:val="26"/>
          <w:szCs w:val="26"/>
        </w:rPr>
        <w:t>выбранные средства визуализации информации (таблицы, схемы, графики и т. д.) соответствуют содержанию;</w:t>
      </w:r>
    </w:p>
    <w:p w:rsidR="00B81EAE" w:rsidRDefault="00B81EAE" w:rsidP="00B81EAE">
      <w:pPr>
        <w:numPr>
          <w:ilvl w:val="0"/>
          <w:numId w:val="13"/>
        </w:numPr>
        <w:ind w:left="0" w:firstLine="709"/>
        <w:jc w:val="both"/>
        <w:rPr>
          <w:sz w:val="26"/>
          <w:szCs w:val="26"/>
        </w:rPr>
      </w:pPr>
      <w:r>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B81EAE" w:rsidRDefault="00B81EAE" w:rsidP="00B81EAE">
      <w:pPr>
        <w:ind w:firstLine="709"/>
        <w:jc w:val="both"/>
        <w:rPr>
          <w:rFonts w:eastAsia="Calibri"/>
          <w:sz w:val="26"/>
          <w:szCs w:val="26"/>
          <w:lang w:eastAsia="en-US"/>
        </w:rPr>
      </w:pPr>
      <w:r>
        <w:rPr>
          <w:rFonts w:eastAsia="Calibri"/>
          <w:color w:val="000000"/>
          <w:sz w:val="26"/>
          <w:szCs w:val="26"/>
          <w:lang w:eastAsia="en-US"/>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Pr>
          <w:rFonts w:eastAsia="Calibri"/>
          <w:sz w:val="26"/>
          <w:szCs w:val="26"/>
          <w:lang w:eastAsia="en-US"/>
        </w:rPr>
        <w:t>Наиболее важная информация должна располагаться в центре экрана.</w:t>
      </w:r>
    </w:p>
    <w:p w:rsidR="00B81EAE" w:rsidRDefault="00B81EAE" w:rsidP="00B81EAE">
      <w:pPr>
        <w:ind w:firstLine="709"/>
        <w:jc w:val="both"/>
        <w:rPr>
          <w:sz w:val="26"/>
          <w:szCs w:val="26"/>
        </w:rPr>
      </w:pPr>
      <w:r>
        <w:rPr>
          <w:sz w:val="26"/>
          <w:szCs w:val="26"/>
        </w:rPr>
        <w:lastRenderedPageBreak/>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Pr>
          <w:i/>
          <w:sz w:val="26"/>
          <w:szCs w:val="26"/>
        </w:rPr>
        <w:t>вспомогательный</w:t>
      </w:r>
      <w:r>
        <w:rPr>
          <w:sz w:val="26"/>
          <w:szCs w:val="26"/>
        </w:rPr>
        <w:t xml:space="preserve"> материал, но я его хочу пропустить, чтобы не перегружать выступление подробностями». Правда, такой прием делать в </w:t>
      </w:r>
      <w:r>
        <w:rPr>
          <w:i/>
          <w:sz w:val="26"/>
          <w:szCs w:val="26"/>
        </w:rPr>
        <w:t>начале</w:t>
      </w:r>
      <w:r>
        <w:rPr>
          <w:sz w:val="26"/>
          <w:szCs w:val="26"/>
        </w:rPr>
        <w:t xml:space="preserve"> и в </w:t>
      </w:r>
      <w:r>
        <w:rPr>
          <w:i/>
          <w:sz w:val="26"/>
          <w:szCs w:val="26"/>
        </w:rPr>
        <w:t>конце</w:t>
      </w:r>
      <w:r>
        <w:rPr>
          <w:sz w:val="26"/>
          <w:szCs w:val="26"/>
        </w:rPr>
        <w:t xml:space="preserve"> презентации – рискованно, оптимальный вариант – в середине выступления.</w:t>
      </w:r>
    </w:p>
    <w:p w:rsidR="00B81EAE" w:rsidRDefault="00B81EAE" w:rsidP="00B81EAE">
      <w:pPr>
        <w:ind w:firstLine="709"/>
        <w:jc w:val="both"/>
        <w:rPr>
          <w:sz w:val="26"/>
          <w:szCs w:val="26"/>
        </w:rPr>
      </w:pPr>
      <w:r>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B81EAE" w:rsidRDefault="00B81EAE" w:rsidP="00B81EAE">
      <w:pPr>
        <w:ind w:firstLine="709"/>
        <w:jc w:val="both"/>
        <w:rPr>
          <w:sz w:val="26"/>
          <w:szCs w:val="26"/>
        </w:rPr>
      </w:pPr>
      <w:r>
        <w:rPr>
          <w:sz w:val="26"/>
          <w:szCs w:val="26"/>
        </w:rPr>
        <w:t xml:space="preserve">Особо тщательно необходимо отнестись к </w:t>
      </w:r>
      <w:r>
        <w:rPr>
          <w:b/>
          <w:i/>
          <w:sz w:val="26"/>
          <w:szCs w:val="26"/>
        </w:rPr>
        <w:t>оформлению презентации</w:t>
      </w:r>
      <w:r>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Pr>
          <w:rFonts w:eastAsia="Calibri"/>
          <w:color w:val="000000"/>
          <w:sz w:val="26"/>
          <w:szCs w:val="26"/>
          <w:lang w:eastAsia="en-US"/>
        </w:rPr>
        <w:t xml:space="preserve">звуковые эффекты в ходе демонстрации презентации. Наилучшими являются контрастные </w:t>
      </w:r>
      <w:r>
        <w:rPr>
          <w:rFonts w:eastAsia="Calibri"/>
          <w:sz w:val="26"/>
          <w:szCs w:val="26"/>
          <w:lang w:eastAsia="en-US"/>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Pr>
          <w:rFonts w:eastAsia="Calibri"/>
          <w:color w:val="000000"/>
          <w:sz w:val="26"/>
          <w:szCs w:val="26"/>
          <w:lang w:eastAsia="en-US"/>
        </w:rPr>
        <w:t xml:space="preserve">Желательно, чтобы на слайдах оставались поля, не менее </w:t>
      </w:r>
      <w:smartTag w:uri="urn:schemas-microsoft-com:office:smarttags" w:element="metricconverter">
        <w:smartTagPr>
          <w:attr w:name="ProductID" w:val="1 см"/>
        </w:smartTagPr>
        <w:r>
          <w:rPr>
            <w:rFonts w:eastAsia="Calibri"/>
            <w:color w:val="000000"/>
            <w:sz w:val="26"/>
            <w:szCs w:val="26"/>
            <w:lang w:eastAsia="en-US"/>
          </w:rPr>
          <w:t>1 см</w:t>
        </w:r>
      </w:smartTag>
      <w:r>
        <w:rPr>
          <w:rFonts w:eastAsia="Calibri"/>
          <w:color w:val="000000"/>
          <w:sz w:val="26"/>
          <w:szCs w:val="26"/>
          <w:lang w:eastAsia="en-US"/>
        </w:rPr>
        <w:t xml:space="preserve"> с каждой стороны. </w:t>
      </w:r>
      <w:r>
        <w:rPr>
          <w:rFonts w:eastAsia="Calibri"/>
          <w:sz w:val="26"/>
          <w:szCs w:val="26"/>
          <w:lang w:eastAsia="en-US"/>
        </w:rPr>
        <w:t>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Диаграммы готовятся с использованием мастера диаграмм табличного процессора </w:t>
      </w:r>
      <w:r>
        <w:rPr>
          <w:rFonts w:eastAsia="Calibri"/>
          <w:sz w:val="26"/>
          <w:szCs w:val="26"/>
          <w:lang w:val="en-US" w:eastAsia="en-US"/>
        </w:rPr>
        <w:t>MSExcel</w:t>
      </w:r>
      <w:r>
        <w:rPr>
          <w:rFonts w:eastAsia="Calibri"/>
          <w:sz w:val="26"/>
          <w:szCs w:val="26"/>
          <w:lang w:eastAsia="en-US"/>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w:t>
      </w:r>
      <w:r>
        <w:rPr>
          <w:rFonts w:eastAsia="Calibri"/>
          <w:sz w:val="26"/>
          <w:szCs w:val="26"/>
          <w:lang w:eastAsia="en-US"/>
        </w:rPr>
        <w:lastRenderedPageBreak/>
        <w:t xml:space="preserve">диаграммы. Структурные диаграммы готовятся при помощи стандартных средств рисования пакета </w:t>
      </w:r>
      <w:r>
        <w:rPr>
          <w:rFonts w:eastAsia="Calibri"/>
          <w:sz w:val="26"/>
          <w:szCs w:val="26"/>
          <w:lang w:val="en-US" w:eastAsia="en-US"/>
        </w:rPr>
        <w:t>MSOffice</w:t>
      </w:r>
      <w:r>
        <w:rPr>
          <w:rFonts w:eastAsia="Calibri"/>
          <w:sz w:val="26"/>
          <w:szCs w:val="26"/>
          <w:lang w:eastAsia="en-US"/>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Pr>
          <w:rFonts w:eastAsia="Calibri"/>
          <w:color w:val="000000"/>
          <w:sz w:val="26"/>
          <w:szCs w:val="26"/>
          <w:lang w:eastAsia="en-US"/>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B81EAE" w:rsidRDefault="00B81EAE" w:rsidP="00B81EAE">
      <w:pPr>
        <w:ind w:firstLine="709"/>
        <w:jc w:val="both"/>
        <w:rPr>
          <w:rFonts w:eastAsia="Calibri"/>
          <w:sz w:val="26"/>
          <w:szCs w:val="26"/>
          <w:lang w:eastAsia="en-US"/>
        </w:rPr>
      </w:pPr>
      <w:r>
        <w:rPr>
          <w:rFonts w:eastAsia="Calibri"/>
          <w:sz w:val="26"/>
          <w:szCs w:val="26"/>
          <w:lang w:eastAsia="en-US"/>
        </w:rPr>
        <w:t xml:space="preserve">Табличная информация вставляется в материалы как таблица текстового процессора </w:t>
      </w:r>
      <w:r>
        <w:rPr>
          <w:rFonts w:eastAsia="Calibri"/>
          <w:sz w:val="26"/>
          <w:szCs w:val="26"/>
          <w:lang w:val="en-US" w:eastAsia="en-US"/>
        </w:rPr>
        <w:t>MSWord</w:t>
      </w:r>
      <w:r>
        <w:rPr>
          <w:rFonts w:eastAsia="Calibri"/>
          <w:sz w:val="26"/>
          <w:szCs w:val="26"/>
          <w:lang w:eastAsia="en-US"/>
        </w:rPr>
        <w:t xml:space="preserve"> или табличного процессора </w:t>
      </w:r>
      <w:r>
        <w:rPr>
          <w:rFonts w:eastAsia="Calibri"/>
          <w:sz w:val="26"/>
          <w:szCs w:val="26"/>
          <w:lang w:val="en-US" w:eastAsia="en-US"/>
        </w:rPr>
        <w:t>MSExcel</w:t>
      </w:r>
      <w:r>
        <w:rPr>
          <w:rFonts w:eastAsia="Calibri"/>
          <w:sz w:val="26"/>
          <w:szCs w:val="26"/>
          <w:lang w:eastAsia="en-US"/>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Pr>
            <w:rFonts w:eastAsia="Calibri"/>
            <w:sz w:val="26"/>
            <w:szCs w:val="26"/>
            <w:lang w:eastAsia="en-US"/>
          </w:rPr>
          <w:t xml:space="preserve">18 </w:t>
        </w:r>
        <w:r>
          <w:rPr>
            <w:rFonts w:eastAsia="Calibri"/>
            <w:sz w:val="26"/>
            <w:szCs w:val="26"/>
            <w:lang w:val="en-US" w:eastAsia="en-US"/>
          </w:rPr>
          <w:t>pt</w:t>
        </w:r>
      </w:smartTag>
      <w:r>
        <w:rPr>
          <w:rFonts w:eastAsia="Calibri"/>
          <w:sz w:val="26"/>
          <w:szCs w:val="26"/>
          <w:lang w:eastAsia="en-US"/>
        </w:rPr>
        <w:t>. Таблицы и диаграммы размещаются на светлом или белом фоне.</w:t>
      </w:r>
    </w:p>
    <w:p w:rsidR="00B81EAE" w:rsidRDefault="00B81EAE" w:rsidP="00B81EAE">
      <w:pPr>
        <w:ind w:firstLine="709"/>
        <w:jc w:val="both"/>
        <w:rPr>
          <w:color w:val="000000"/>
          <w:sz w:val="26"/>
          <w:szCs w:val="26"/>
        </w:rPr>
      </w:pPr>
      <w:r>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B81EAE" w:rsidRDefault="00B81EAE" w:rsidP="00B81EAE">
      <w:pPr>
        <w:ind w:firstLine="709"/>
        <w:jc w:val="both"/>
        <w:rPr>
          <w:color w:val="000000"/>
          <w:sz w:val="26"/>
          <w:szCs w:val="26"/>
        </w:rPr>
      </w:pPr>
      <w:r>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B81EAE" w:rsidRDefault="00B81EAE" w:rsidP="00B81EAE">
      <w:pPr>
        <w:ind w:firstLine="709"/>
        <w:jc w:val="both"/>
        <w:rPr>
          <w:color w:val="000000"/>
          <w:sz w:val="26"/>
          <w:szCs w:val="26"/>
        </w:rPr>
      </w:pPr>
      <w:r>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B81EAE" w:rsidRDefault="00B81EAE" w:rsidP="00B81EAE">
      <w:pPr>
        <w:ind w:firstLine="709"/>
        <w:jc w:val="both"/>
        <w:rPr>
          <w:snapToGrid w:val="0"/>
          <w:sz w:val="26"/>
          <w:szCs w:val="26"/>
        </w:rPr>
      </w:pPr>
      <w:r>
        <w:rPr>
          <w:snapToGrid w:val="0"/>
          <w:sz w:val="26"/>
          <w:szCs w:val="26"/>
        </w:rPr>
        <w:t>После подготовки презентации полезно проконтролировать себя вопросами:</w:t>
      </w:r>
    </w:p>
    <w:p w:rsidR="00B81EAE" w:rsidRDefault="00B81EAE" w:rsidP="00B81EAE">
      <w:pPr>
        <w:numPr>
          <w:ilvl w:val="0"/>
          <w:numId w:val="14"/>
        </w:numPr>
        <w:tabs>
          <w:tab w:val="num" w:pos="338"/>
        </w:tabs>
        <w:ind w:left="0" w:firstLine="709"/>
        <w:jc w:val="both"/>
        <w:rPr>
          <w:rFonts w:eastAsia="Calibri"/>
          <w:sz w:val="26"/>
          <w:szCs w:val="26"/>
          <w:lang w:eastAsia="en-US"/>
        </w:rPr>
      </w:pPr>
      <w:r>
        <w:rPr>
          <w:rFonts w:eastAsia="Calibri"/>
          <w:sz w:val="26"/>
          <w:szCs w:val="26"/>
          <w:lang w:eastAsia="en-US"/>
        </w:rPr>
        <w:t>удалось ли достичь конечной цели презентации (что удалось определить, объяснить, предложить или продемонстрировать с помощью нее?);</w:t>
      </w:r>
    </w:p>
    <w:p w:rsidR="00B81EAE" w:rsidRDefault="00B81EAE" w:rsidP="00B81EAE">
      <w:pPr>
        <w:numPr>
          <w:ilvl w:val="0"/>
          <w:numId w:val="14"/>
        </w:numPr>
        <w:ind w:left="0" w:firstLine="709"/>
        <w:jc w:val="both"/>
        <w:rPr>
          <w:rFonts w:eastAsia="Calibri"/>
          <w:sz w:val="26"/>
          <w:szCs w:val="26"/>
          <w:lang w:eastAsia="en-US"/>
        </w:rPr>
      </w:pPr>
      <w:r>
        <w:rPr>
          <w:rFonts w:eastAsia="Calibri"/>
          <w:sz w:val="26"/>
          <w:szCs w:val="26"/>
          <w:lang w:eastAsia="en-US"/>
        </w:rPr>
        <w:t>к каким особенностям объекта презентации удалось привлечь внимание аудитории?</w:t>
      </w:r>
    </w:p>
    <w:p w:rsidR="00B81EAE" w:rsidRDefault="00B81EAE" w:rsidP="00B81EAE">
      <w:pPr>
        <w:numPr>
          <w:ilvl w:val="0"/>
          <w:numId w:val="14"/>
        </w:numPr>
        <w:ind w:left="0" w:firstLine="709"/>
        <w:jc w:val="both"/>
        <w:rPr>
          <w:rFonts w:eastAsia="Calibri"/>
          <w:sz w:val="26"/>
          <w:szCs w:val="26"/>
          <w:lang w:eastAsia="en-US"/>
        </w:rPr>
      </w:pPr>
      <w:r>
        <w:rPr>
          <w:rFonts w:eastAsia="Calibri"/>
          <w:sz w:val="26"/>
          <w:szCs w:val="26"/>
          <w:lang w:eastAsia="en-US"/>
        </w:rPr>
        <w:t xml:space="preserve">не отвлекает ли созданная презентация от устного выступления? </w:t>
      </w:r>
    </w:p>
    <w:p w:rsidR="00B81EAE" w:rsidRDefault="00B81EAE" w:rsidP="00B81EAE">
      <w:pPr>
        <w:snapToGrid w:val="0"/>
        <w:ind w:firstLine="709"/>
        <w:jc w:val="both"/>
        <w:rPr>
          <w:rFonts w:eastAsia="Calibri"/>
          <w:sz w:val="26"/>
          <w:szCs w:val="26"/>
          <w:lang w:eastAsia="en-US"/>
        </w:rPr>
      </w:pPr>
      <w:r>
        <w:rPr>
          <w:rFonts w:eastAsia="Calibri"/>
          <w:sz w:val="26"/>
          <w:szCs w:val="26"/>
          <w:lang w:eastAsia="en-US"/>
        </w:rPr>
        <w:t>После подготовки презентации необходима репетиция выступления.</w:t>
      </w: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snapToGrid w:val="0"/>
        <w:ind w:firstLine="709"/>
        <w:jc w:val="both"/>
        <w:rPr>
          <w:rFonts w:eastAsia="Calibri"/>
          <w:sz w:val="26"/>
          <w:szCs w:val="26"/>
          <w:lang w:eastAsia="en-US"/>
        </w:rPr>
      </w:pPr>
    </w:p>
    <w:p w:rsidR="00B81EAE" w:rsidRDefault="00B81EAE" w:rsidP="00B81EAE">
      <w:pPr>
        <w:pStyle w:val="a6"/>
        <w:numPr>
          <w:ilvl w:val="0"/>
          <w:numId w:val="11"/>
        </w:numPr>
        <w:spacing w:line="240" w:lineRule="auto"/>
        <w:contextualSpacing/>
        <w:jc w:val="center"/>
        <w:rPr>
          <w:rFonts w:ascii="Times New Roman" w:hAnsi="Times New Roman" w:cs="Times New Roman"/>
          <w:bCs/>
          <w:sz w:val="26"/>
          <w:szCs w:val="26"/>
          <w:lang w:eastAsia="en-US"/>
        </w:rPr>
      </w:pPr>
      <w:r>
        <w:rPr>
          <w:rFonts w:ascii="Times New Roman" w:hAnsi="Times New Roman" w:cs="Times New Roman"/>
          <w:b/>
          <w:sz w:val="26"/>
          <w:szCs w:val="26"/>
          <w:lang w:eastAsia="en-US"/>
        </w:rPr>
        <w:t xml:space="preserve">Критерии оценивания выполненных заданий </w:t>
      </w:r>
    </w:p>
    <w:p w:rsidR="00B81EAE" w:rsidRDefault="00B81EAE" w:rsidP="00B81EAE">
      <w:pPr>
        <w:jc w:val="both"/>
        <w:rPr>
          <w:rFonts w:eastAsia="Calibri"/>
          <w:b/>
          <w:sz w:val="26"/>
          <w:szCs w:val="26"/>
          <w:lang w:eastAsia="en-US"/>
        </w:rPr>
      </w:pPr>
      <w:r>
        <w:rPr>
          <w:rFonts w:eastAsia="Calibri"/>
          <w:b/>
          <w:sz w:val="26"/>
          <w:szCs w:val="26"/>
          <w:lang w:eastAsia="en-US"/>
        </w:rPr>
        <w:t>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B81EAE" w:rsidTr="00B81EAE">
        <w:trPr>
          <w:trHeight w:val="720"/>
        </w:trPr>
        <w:tc>
          <w:tcPr>
            <w:tcW w:w="1911" w:type="dxa"/>
            <w:vMerge w:val="restart"/>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89" w:type="dxa"/>
            <w:tcBorders>
              <w:top w:val="single" w:sz="4" w:space="0" w:color="000000"/>
              <w:left w:val="single" w:sz="4" w:space="0" w:color="000000"/>
              <w:bottom w:val="single" w:sz="4" w:space="0" w:color="auto"/>
              <w:right w:val="single" w:sz="4" w:space="0" w:color="000000"/>
            </w:tcBorders>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B81EAE" w:rsidRDefault="00B81EAE">
            <w:pPr>
              <w:spacing w:line="276" w:lineRule="auto"/>
              <w:jc w:val="center"/>
              <w:rPr>
                <w:rFonts w:eastAsia="Calibri"/>
                <w:b/>
                <w:bCs/>
                <w:sz w:val="26"/>
                <w:szCs w:val="26"/>
                <w:lang w:eastAsia="en-US"/>
              </w:rPr>
            </w:pPr>
          </w:p>
        </w:tc>
        <w:tc>
          <w:tcPr>
            <w:tcW w:w="2792" w:type="dxa"/>
            <w:tcBorders>
              <w:top w:val="single" w:sz="4" w:space="0" w:color="000000"/>
              <w:left w:val="single" w:sz="4" w:space="0" w:color="000000"/>
              <w:bottom w:val="single" w:sz="4" w:space="0" w:color="auto"/>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220" w:type="dxa"/>
            <w:tcBorders>
              <w:top w:val="single" w:sz="4" w:space="0" w:color="000000"/>
              <w:left w:val="single" w:sz="4" w:space="0" w:color="000000"/>
              <w:bottom w:val="single" w:sz="4" w:space="0" w:color="auto"/>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B81EAE" w:rsidTr="00B81EAE">
        <w:trPr>
          <w:trHeight w:val="60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b/>
                <w:bCs/>
                <w:sz w:val="26"/>
                <w:szCs w:val="26"/>
                <w:lang w:eastAsia="en-US"/>
              </w:rPr>
            </w:pPr>
          </w:p>
        </w:tc>
        <w:tc>
          <w:tcPr>
            <w:tcW w:w="2789"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«5»</w:t>
            </w:r>
          </w:p>
        </w:tc>
        <w:tc>
          <w:tcPr>
            <w:tcW w:w="2792"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220"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B81EAE" w:rsidTr="00B81EAE">
        <w:tc>
          <w:tcPr>
            <w:tcW w:w="1911"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ind w:left="103"/>
              <w:rPr>
                <w:rFonts w:eastAsia="Calibri"/>
                <w:color w:val="000000"/>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ячеек таблицы  не соответствует заданной теме.</w:t>
            </w: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Имеются незаполненные ячейки или серьезные множественные ошибки.</w:t>
            </w:r>
          </w:p>
          <w:p w:rsidR="00B81EAE" w:rsidRDefault="00B81EAE">
            <w:pPr>
              <w:spacing w:line="276" w:lineRule="auto"/>
              <w:ind w:left="720" w:hanging="357"/>
              <w:contextualSpacing/>
              <w:jc w:val="both"/>
              <w:rPr>
                <w:rFonts w:eastAsia="Calibri"/>
                <w:sz w:val="26"/>
                <w:szCs w:val="26"/>
                <w:lang w:eastAsia="en-US"/>
              </w:rPr>
            </w:pP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rsidP="00A96B95">
            <w:pPr>
              <w:widowControl w:val="0"/>
              <w:numPr>
                <w:ilvl w:val="0"/>
                <w:numId w:val="15"/>
              </w:numPr>
              <w:autoSpaceDE w:val="0"/>
              <w:autoSpaceDN w:val="0"/>
              <w:adjustRightInd w:val="0"/>
              <w:spacing w:line="276" w:lineRule="auto"/>
              <w:ind w:left="0" w:hanging="199"/>
              <w:rPr>
                <w:rFonts w:eastAsia="Calibri"/>
                <w:b/>
                <w:bCs/>
                <w:sz w:val="26"/>
                <w:szCs w:val="26"/>
                <w:lang w:eastAsia="en-US"/>
              </w:rPr>
            </w:pPr>
            <w:r>
              <w:rPr>
                <w:rFonts w:eastAsia="Calibri"/>
                <w:sz w:val="26"/>
                <w:szCs w:val="26"/>
                <w:lang w:eastAsia="en-US"/>
              </w:rPr>
              <w:t xml:space="preserve">Отчет выполнен и оформлен небрежно, </w:t>
            </w:r>
            <w:r>
              <w:rPr>
                <w:rFonts w:eastAsia="Calibri"/>
                <w:sz w:val="26"/>
                <w:szCs w:val="26"/>
                <w:lang w:eastAsia="en-US"/>
              </w:rPr>
              <w:br/>
              <w:t>без соблюдения установленных требований.</w:t>
            </w:r>
          </w:p>
        </w:tc>
      </w:tr>
      <w:tr w:rsidR="00B81EAE" w:rsidTr="00B81EAE">
        <w:trPr>
          <w:trHeight w:val="1441"/>
        </w:trPr>
        <w:tc>
          <w:tcPr>
            <w:tcW w:w="1911"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tcPr>
          <w:p w:rsidR="00B81EAE" w:rsidRDefault="00B81EAE">
            <w:pPr>
              <w:spacing w:line="276" w:lineRule="auto"/>
              <w:rPr>
                <w:rFonts w:eastAsia="Calibri"/>
                <w:sz w:val="26"/>
                <w:szCs w:val="26"/>
                <w:lang w:eastAsia="en-US"/>
              </w:rPr>
            </w:pPr>
            <w:r>
              <w:rPr>
                <w:rFonts w:eastAsia="Calibri"/>
                <w:sz w:val="26"/>
                <w:szCs w:val="26"/>
                <w:lang w:eastAsia="en-US"/>
              </w:rPr>
              <w:t>Материал  в таблице излагается четко и лаконично, без лишнего текста и пояснений.</w:t>
            </w:r>
          </w:p>
          <w:p w:rsidR="00B81EAE" w:rsidRDefault="00B81EAE">
            <w:pPr>
              <w:spacing w:line="276" w:lineRule="auto"/>
              <w:rPr>
                <w:rFonts w:eastAsia="Calibri"/>
                <w:color w:val="000000"/>
                <w:sz w:val="26"/>
                <w:szCs w:val="26"/>
                <w:lang w:eastAsia="en-US"/>
              </w:rPr>
            </w:pPr>
          </w:p>
        </w:tc>
        <w:tc>
          <w:tcPr>
            <w:tcW w:w="2792"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ind w:hanging="58"/>
              <w:rPr>
                <w:rFonts w:eastAsia="Calibri"/>
                <w:color w:val="000000"/>
                <w:sz w:val="26"/>
                <w:szCs w:val="26"/>
                <w:lang w:eastAsia="en-US"/>
              </w:rPr>
            </w:pPr>
            <w:r>
              <w:rPr>
                <w:rFonts w:eastAsia="Calibri"/>
                <w:sz w:val="26"/>
                <w:szCs w:val="26"/>
                <w:lang w:eastAsia="en-US"/>
              </w:rPr>
              <w:t>Ячейки таблицы заполнены материалом, подходящим по смыслу, но представляет собой пространные пояснения и многословный текст</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b/>
                <w:bCs/>
                <w:sz w:val="26"/>
                <w:szCs w:val="26"/>
                <w:lang w:eastAsia="en-US"/>
              </w:rPr>
            </w:pPr>
          </w:p>
        </w:tc>
      </w:tr>
      <w:tr w:rsidR="00B81EAE" w:rsidTr="00B81EAE">
        <w:tc>
          <w:tcPr>
            <w:tcW w:w="1911"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color w:val="FF0000"/>
                <w:sz w:val="26"/>
                <w:szCs w:val="26"/>
                <w:lang w:eastAsia="en-US"/>
              </w:rPr>
            </w:pPr>
            <w:r>
              <w:rPr>
                <w:rFonts w:eastAsia="Calibri"/>
                <w:sz w:val="26"/>
                <w:szCs w:val="26"/>
                <w:lang w:eastAsia="en-US"/>
              </w:rPr>
              <w:t>В оформлении таблицы имеются незначительные недочеты  и небольшая небрежность.</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b/>
                <w:bCs/>
                <w:sz w:val="26"/>
                <w:szCs w:val="26"/>
                <w:lang w:eastAsia="en-US"/>
              </w:rPr>
            </w:pPr>
          </w:p>
        </w:tc>
      </w:tr>
    </w:tbl>
    <w:p w:rsidR="00B81EAE" w:rsidRDefault="00B81EAE" w:rsidP="00B81EAE">
      <w:pPr>
        <w:rPr>
          <w:rFonts w:eastAsia="Calibri"/>
          <w:bCs/>
          <w:sz w:val="26"/>
          <w:szCs w:val="26"/>
          <w:lang w:eastAsia="en-US"/>
        </w:rPr>
      </w:pPr>
    </w:p>
    <w:p w:rsidR="00B81EAE" w:rsidRDefault="00B81EAE" w:rsidP="00B81EAE">
      <w:pPr>
        <w:ind w:firstLine="720"/>
        <w:jc w:val="both"/>
        <w:rPr>
          <w:rFonts w:eastAsia="Calibri"/>
          <w:b/>
          <w:sz w:val="26"/>
          <w:szCs w:val="26"/>
          <w:lang w:eastAsia="en-US"/>
        </w:rPr>
      </w:pPr>
      <w:r>
        <w:rPr>
          <w:rFonts w:eastAsia="Calibri"/>
          <w:b/>
          <w:sz w:val="26"/>
          <w:szCs w:val="26"/>
          <w:lang w:eastAsia="en-US"/>
        </w:rPr>
        <w:t>Реферат оценивается по системе:</w:t>
      </w:r>
    </w:p>
    <w:p w:rsidR="00B81EAE" w:rsidRDefault="00B81EAE" w:rsidP="00B81EAE">
      <w:pPr>
        <w:shd w:val="clear" w:color="auto" w:fill="FFFFFF"/>
        <w:tabs>
          <w:tab w:val="left" w:pos="5983"/>
        </w:tabs>
        <w:ind w:firstLine="720"/>
        <w:jc w:val="both"/>
        <w:rPr>
          <w:rFonts w:eastAsia="Calibri"/>
          <w:sz w:val="26"/>
          <w:szCs w:val="26"/>
          <w:lang w:eastAsia="en-US"/>
        </w:rPr>
      </w:pPr>
      <w:r>
        <w:rPr>
          <w:rFonts w:eastAsia="Calibri"/>
          <w:color w:val="000000"/>
          <w:sz w:val="26"/>
          <w:szCs w:val="26"/>
          <w:lang w:eastAsia="en-US"/>
        </w:rPr>
        <w:t xml:space="preserve">Оценка "отлично"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носит исследовательский характер, содержит грамотно изложенный материал, с соответствующими обоснованными выводами. </w:t>
      </w:r>
    </w:p>
    <w:p w:rsidR="00B81EAE" w:rsidRDefault="00B81EAE" w:rsidP="00B81EAE">
      <w:pPr>
        <w:shd w:val="clear" w:color="auto" w:fill="FFFFFF"/>
        <w:tabs>
          <w:tab w:val="left" w:pos="5983"/>
        </w:tabs>
        <w:ind w:firstLine="720"/>
        <w:jc w:val="both"/>
        <w:rPr>
          <w:color w:val="000000"/>
          <w:sz w:val="26"/>
          <w:szCs w:val="26"/>
        </w:rPr>
      </w:pPr>
      <w:r>
        <w:rPr>
          <w:color w:val="000000"/>
          <w:sz w:val="26"/>
          <w:szCs w:val="26"/>
        </w:rPr>
        <w:lastRenderedPageBreak/>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B81EAE" w:rsidRDefault="00B81EAE" w:rsidP="00B81EAE">
      <w:pPr>
        <w:shd w:val="clear" w:color="auto" w:fill="FFFFFF"/>
        <w:ind w:firstLine="720"/>
        <w:jc w:val="both"/>
        <w:rPr>
          <w:rFonts w:eastAsia="Calibri"/>
          <w:sz w:val="26"/>
          <w:szCs w:val="26"/>
          <w:lang w:eastAsia="en-US"/>
        </w:rPr>
      </w:pPr>
      <w:r>
        <w:rPr>
          <w:rFonts w:eastAsia="Calibri"/>
          <w:color w:val="000000"/>
          <w:sz w:val="26"/>
          <w:szCs w:val="26"/>
          <w:lang w:eastAsia="en-US"/>
        </w:rPr>
        <w:t xml:space="preserve">Оценка "удовлетворительно" выставляется за </w:t>
      </w:r>
      <w:r>
        <w:rPr>
          <w:rFonts w:eastAsia="Calibri"/>
          <w:sz w:val="26"/>
          <w:szCs w:val="26"/>
          <w:lang w:eastAsia="en-US"/>
        </w:rPr>
        <w:t>реферат</w:t>
      </w:r>
      <w:r>
        <w:rPr>
          <w:rFonts w:eastAsia="Calibri"/>
          <w:color w:val="000000"/>
          <w:sz w:val="26"/>
          <w:szCs w:val="26"/>
          <w:lang w:eastAsia="en-US"/>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B81EAE" w:rsidRDefault="00B81EAE" w:rsidP="00B81EAE">
      <w:pPr>
        <w:shd w:val="clear" w:color="auto" w:fill="FFFFFF"/>
        <w:ind w:firstLine="720"/>
        <w:jc w:val="both"/>
        <w:rPr>
          <w:rFonts w:eastAsia="Calibri"/>
          <w:color w:val="000000"/>
          <w:sz w:val="26"/>
          <w:szCs w:val="26"/>
          <w:lang w:eastAsia="en-US"/>
        </w:rPr>
      </w:pPr>
      <w:r>
        <w:rPr>
          <w:rFonts w:eastAsia="Calibri"/>
          <w:color w:val="000000"/>
          <w:sz w:val="26"/>
          <w:szCs w:val="26"/>
          <w:lang w:eastAsia="en-US"/>
        </w:rPr>
        <w:t xml:space="preserve">Оценка "неудовлетворительно" выставляется за </w:t>
      </w:r>
      <w:r>
        <w:rPr>
          <w:rFonts w:eastAsia="Calibri"/>
          <w:sz w:val="26"/>
          <w:szCs w:val="26"/>
          <w:lang w:eastAsia="en-US"/>
        </w:rPr>
        <w:t>реферат</w:t>
      </w:r>
      <w:r>
        <w:rPr>
          <w:rFonts w:eastAsia="Calibri"/>
          <w:color w:val="000000"/>
          <w:sz w:val="26"/>
          <w:szCs w:val="26"/>
          <w:lang w:eastAsia="en-US"/>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B81EAE" w:rsidRDefault="00B81EAE" w:rsidP="00B81EAE">
      <w:pPr>
        <w:ind w:firstLine="720"/>
        <w:jc w:val="both"/>
        <w:rPr>
          <w:rFonts w:eastAsia="Calibri"/>
          <w:sz w:val="26"/>
          <w:szCs w:val="26"/>
          <w:lang w:eastAsia="en-US"/>
        </w:rPr>
      </w:pPr>
      <w:r>
        <w:rPr>
          <w:rFonts w:eastAsia="Calibri"/>
          <w:sz w:val="26"/>
          <w:szCs w:val="26"/>
          <w:lang w:eastAsia="en-US"/>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B81EAE" w:rsidRDefault="00B81EAE" w:rsidP="00B81EAE">
      <w:pPr>
        <w:ind w:left="1276"/>
        <w:rPr>
          <w:rFonts w:eastAsia="Calibri"/>
          <w:bCs/>
          <w:sz w:val="26"/>
          <w:szCs w:val="26"/>
          <w:lang w:eastAsia="en-US"/>
        </w:rPr>
      </w:pPr>
    </w:p>
    <w:p w:rsidR="00B81EAE" w:rsidRDefault="00B81EAE" w:rsidP="00B81EAE">
      <w:pPr>
        <w:rPr>
          <w:rFonts w:eastAsia="Calibri"/>
          <w:b/>
          <w:sz w:val="26"/>
          <w:szCs w:val="26"/>
          <w:lang w:eastAsia="en-US"/>
        </w:rPr>
      </w:pPr>
      <w:r>
        <w:rPr>
          <w:rFonts w:eastAsia="Calibri"/>
          <w:b/>
          <w:sz w:val="26"/>
          <w:szCs w:val="26"/>
          <w:lang w:eastAsia="en-US"/>
        </w:rPr>
        <w:t>Критерии оценивания подготовки сообщений</w:t>
      </w:r>
    </w:p>
    <w:tbl>
      <w:tblPr>
        <w:tblpPr w:leftFromText="180" w:rightFromText="180" w:bottomFromText="20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B81EAE" w:rsidTr="00B81EAE">
        <w:trPr>
          <w:trHeight w:val="765"/>
        </w:trPr>
        <w:tc>
          <w:tcPr>
            <w:tcW w:w="2032" w:type="dxa"/>
            <w:vMerge w:val="restart"/>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Критерии оценки</w:t>
            </w:r>
          </w:p>
        </w:tc>
        <w:tc>
          <w:tcPr>
            <w:tcW w:w="2745" w:type="dxa"/>
            <w:tcBorders>
              <w:top w:val="single" w:sz="4" w:space="0" w:color="000000"/>
              <w:left w:val="single" w:sz="4" w:space="0" w:color="000000"/>
              <w:bottom w:val="single" w:sz="4" w:space="0" w:color="auto"/>
              <w:right w:val="single" w:sz="4" w:space="0" w:color="000000"/>
            </w:tcBorders>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Работа выполнена</w:t>
            </w:r>
          </w:p>
          <w:p w:rsidR="00B81EAE" w:rsidRDefault="00B81EAE">
            <w:pPr>
              <w:spacing w:line="276" w:lineRule="auto"/>
              <w:rPr>
                <w:rFonts w:eastAsia="Calibri"/>
                <w:b/>
                <w:bCs/>
                <w:sz w:val="26"/>
                <w:szCs w:val="26"/>
                <w:lang w:eastAsia="en-US"/>
              </w:rPr>
            </w:pPr>
          </w:p>
        </w:tc>
        <w:tc>
          <w:tcPr>
            <w:tcW w:w="2939" w:type="dxa"/>
            <w:tcBorders>
              <w:top w:val="single" w:sz="4" w:space="0" w:color="000000"/>
              <w:left w:val="single" w:sz="4" w:space="0" w:color="000000"/>
              <w:bottom w:val="single" w:sz="4" w:space="0" w:color="auto"/>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 xml:space="preserve">Работа выполнена </w:t>
            </w:r>
            <w:r>
              <w:rPr>
                <w:rFonts w:eastAsia="Calibri"/>
                <w:b/>
                <w:bCs/>
                <w:sz w:val="26"/>
                <w:szCs w:val="26"/>
                <w:lang w:eastAsia="en-US"/>
              </w:rPr>
              <w:br/>
              <w:t>не полностью</w:t>
            </w:r>
          </w:p>
        </w:tc>
        <w:tc>
          <w:tcPr>
            <w:tcW w:w="2083" w:type="dxa"/>
            <w:tcBorders>
              <w:top w:val="single" w:sz="4" w:space="0" w:color="000000"/>
              <w:left w:val="single" w:sz="4" w:space="0" w:color="000000"/>
              <w:bottom w:val="single" w:sz="4" w:space="0" w:color="auto"/>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 xml:space="preserve">Работа </w:t>
            </w:r>
            <w:r>
              <w:rPr>
                <w:rFonts w:eastAsia="Calibri"/>
                <w:b/>
                <w:bCs/>
                <w:sz w:val="26"/>
                <w:szCs w:val="26"/>
                <w:lang w:eastAsia="en-US"/>
              </w:rPr>
              <w:br/>
              <w:t>не выполнена</w:t>
            </w:r>
          </w:p>
        </w:tc>
      </w:tr>
      <w:tr w:rsidR="00B81EAE" w:rsidTr="00B81EAE">
        <w:trPr>
          <w:trHeight w:val="55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b/>
                <w:bCs/>
                <w:sz w:val="26"/>
                <w:szCs w:val="26"/>
                <w:lang w:eastAsia="en-US"/>
              </w:rPr>
            </w:pPr>
          </w:p>
        </w:tc>
        <w:tc>
          <w:tcPr>
            <w:tcW w:w="2745"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rPr>
                <w:rFonts w:eastAsia="Calibri"/>
                <w:b/>
                <w:bCs/>
                <w:sz w:val="26"/>
                <w:szCs w:val="26"/>
                <w:lang w:eastAsia="en-US"/>
              </w:rPr>
            </w:pPr>
            <w:r>
              <w:rPr>
                <w:rFonts w:eastAsia="Calibri"/>
                <w:b/>
                <w:bCs/>
                <w:sz w:val="26"/>
                <w:szCs w:val="26"/>
                <w:lang w:eastAsia="en-US"/>
              </w:rPr>
              <w:t>Оценка «5»</w:t>
            </w:r>
          </w:p>
        </w:tc>
        <w:tc>
          <w:tcPr>
            <w:tcW w:w="2939"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«3-4»</w:t>
            </w:r>
          </w:p>
        </w:tc>
        <w:tc>
          <w:tcPr>
            <w:tcW w:w="2083" w:type="dxa"/>
            <w:tcBorders>
              <w:top w:val="single" w:sz="4" w:space="0" w:color="auto"/>
              <w:left w:val="single" w:sz="4" w:space="0" w:color="000000"/>
              <w:bottom w:val="single" w:sz="4" w:space="0" w:color="000000"/>
              <w:right w:val="single" w:sz="4" w:space="0" w:color="000000"/>
            </w:tcBorders>
            <w:hideMark/>
          </w:tcPr>
          <w:p w:rsidR="00B81EAE" w:rsidRDefault="00B81EAE">
            <w:pPr>
              <w:spacing w:line="276" w:lineRule="auto"/>
              <w:jc w:val="center"/>
              <w:rPr>
                <w:rFonts w:eastAsia="Calibri"/>
                <w:b/>
                <w:bCs/>
                <w:sz w:val="26"/>
                <w:szCs w:val="26"/>
                <w:lang w:eastAsia="en-US"/>
              </w:rPr>
            </w:pPr>
            <w:r>
              <w:rPr>
                <w:rFonts w:eastAsia="Calibri"/>
                <w:b/>
                <w:bCs/>
                <w:sz w:val="26"/>
                <w:szCs w:val="26"/>
                <w:lang w:eastAsia="en-US"/>
              </w:rPr>
              <w:t>Оценка «2»</w:t>
            </w:r>
          </w:p>
        </w:tc>
      </w:tr>
      <w:tr w:rsidR="00B81EAE" w:rsidTr="00B81EAE">
        <w:tc>
          <w:tcPr>
            <w:tcW w:w="2032"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Соответствие представленной информации заданной теме</w:t>
            </w:r>
          </w:p>
        </w:tc>
        <w:tc>
          <w:tcPr>
            <w:tcW w:w="2745"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 xml:space="preserve">Содержание сообщения полностью соответствует заданной теме, </w:t>
            </w:r>
            <w:r>
              <w:rPr>
                <w:rFonts w:eastAsia="Calibri"/>
                <w:sz w:val="26"/>
                <w:szCs w:val="26"/>
                <w:lang w:eastAsia="en-US"/>
              </w:rPr>
              <w:br/>
              <w:t>тема раскрыта полностью</w:t>
            </w:r>
          </w:p>
        </w:tc>
        <w:tc>
          <w:tcPr>
            <w:tcW w:w="2939"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соответствует заданной теме, но в тексте есть отклонения от темы или тема раскрыта не полностью.</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Слишком краткий либо слишком пространный текст сообщения.</w:t>
            </w:r>
          </w:p>
        </w:tc>
        <w:tc>
          <w:tcPr>
            <w:tcW w:w="2083" w:type="dxa"/>
            <w:vMerge w:val="restart"/>
            <w:tcBorders>
              <w:top w:val="single" w:sz="4" w:space="0" w:color="000000"/>
              <w:left w:val="single" w:sz="4" w:space="0" w:color="000000"/>
              <w:bottom w:val="single" w:sz="4" w:space="0" w:color="000000"/>
              <w:right w:val="single" w:sz="4" w:space="0" w:color="000000"/>
            </w:tcBorders>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Обучающийся работу не выполнил вовсе.</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Содержание сообщения не соответствует заданной теме, тема не раскрыта.</w:t>
            </w: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Отчет выполнен и оформлен небрежно, без соблюдения установленных требований.</w:t>
            </w: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pPr>
              <w:widowControl w:val="0"/>
              <w:autoSpaceDE w:val="0"/>
              <w:autoSpaceDN w:val="0"/>
              <w:adjustRightInd w:val="0"/>
              <w:spacing w:line="276" w:lineRule="auto"/>
              <w:rPr>
                <w:rFonts w:eastAsia="Calibri"/>
                <w:sz w:val="26"/>
                <w:szCs w:val="26"/>
                <w:lang w:eastAsia="en-US"/>
              </w:rPr>
            </w:pPr>
          </w:p>
          <w:p w:rsidR="00B81EAE" w:rsidRDefault="00B81EAE">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t>Объем текста сообщения значительно превышает регламент. </w:t>
            </w:r>
          </w:p>
        </w:tc>
      </w:tr>
      <w:tr w:rsidR="00B81EAE" w:rsidTr="00B81EAE">
        <w:tc>
          <w:tcPr>
            <w:tcW w:w="2032" w:type="dxa"/>
            <w:tcBorders>
              <w:top w:val="single" w:sz="4" w:space="0" w:color="000000"/>
              <w:left w:val="single" w:sz="4" w:space="0" w:color="000000"/>
              <w:bottom w:val="single" w:sz="4" w:space="0" w:color="000000"/>
              <w:right w:val="single" w:sz="4" w:space="0" w:color="000000"/>
            </w:tcBorders>
            <w:hideMark/>
          </w:tcPr>
          <w:p w:rsidR="00B81EAE" w:rsidRDefault="00B81EAE">
            <w:pPr>
              <w:spacing w:line="276" w:lineRule="auto"/>
              <w:rPr>
                <w:rFonts w:eastAsia="Calibri"/>
                <w:sz w:val="26"/>
                <w:szCs w:val="26"/>
                <w:lang w:eastAsia="en-US"/>
              </w:rPr>
            </w:pPr>
            <w:r>
              <w:rPr>
                <w:rFonts w:eastAsia="Calibri"/>
                <w:sz w:val="26"/>
                <w:szCs w:val="26"/>
                <w:lang w:eastAsia="en-US"/>
              </w:rPr>
              <w:t xml:space="preserve">Характер и стиль изложения материала сообщения </w:t>
            </w:r>
          </w:p>
        </w:tc>
        <w:tc>
          <w:tcPr>
            <w:tcW w:w="2745"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Материал  в сообщении излагается логично, по плану;</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используются термины по изучаемой теме;</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Произношение и объяснение терминов сообщения не </w:t>
            </w:r>
            <w:r>
              <w:rPr>
                <w:rFonts w:eastAsia="Calibri"/>
                <w:sz w:val="26"/>
                <w:szCs w:val="26"/>
                <w:lang w:eastAsia="en-US"/>
              </w:rPr>
              <w:lastRenderedPageBreak/>
              <w:t xml:space="preserve">вызывает у обучающегося затруднений </w:t>
            </w:r>
          </w:p>
        </w:tc>
        <w:tc>
          <w:tcPr>
            <w:tcW w:w="2939"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Материал  в сообщении не имеет четкой логики изложения (не по плану).</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В содержании не используются термины по изучаемой теме, либо их недостаточно для раскрытия темы.</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lastRenderedPageBreak/>
              <w:t>Произношение и объяснение терминов вызывает  затруднения.</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sz w:val="26"/>
                <w:szCs w:val="26"/>
                <w:lang w:eastAsia="en-US"/>
              </w:rPr>
            </w:pPr>
          </w:p>
        </w:tc>
      </w:tr>
      <w:tr w:rsidR="00B81EAE" w:rsidTr="00B81EAE">
        <w:tc>
          <w:tcPr>
            <w:tcW w:w="2032" w:type="dxa"/>
            <w:tcBorders>
              <w:top w:val="single" w:sz="4" w:space="0" w:color="000000"/>
              <w:left w:val="single" w:sz="4" w:space="0" w:color="000000"/>
              <w:bottom w:val="single" w:sz="4" w:space="0" w:color="000000"/>
              <w:right w:val="single" w:sz="4" w:space="0" w:color="000000"/>
            </w:tcBorders>
            <w:hideMark/>
          </w:tcPr>
          <w:p w:rsidR="00B81EAE" w:rsidRDefault="00B81EAE">
            <w:pPr>
              <w:widowControl w:val="0"/>
              <w:autoSpaceDE w:val="0"/>
              <w:autoSpaceDN w:val="0"/>
              <w:adjustRightInd w:val="0"/>
              <w:spacing w:line="276" w:lineRule="auto"/>
              <w:rPr>
                <w:rFonts w:eastAsia="Calibri"/>
                <w:sz w:val="26"/>
                <w:szCs w:val="26"/>
                <w:lang w:eastAsia="en-US"/>
              </w:rPr>
            </w:pPr>
            <w:r>
              <w:rPr>
                <w:rFonts w:eastAsia="Calibri"/>
                <w:sz w:val="26"/>
                <w:szCs w:val="26"/>
                <w:lang w:eastAsia="en-US"/>
              </w:rPr>
              <w:lastRenderedPageBreak/>
              <w:t>Правильность оформления</w:t>
            </w:r>
          </w:p>
        </w:tc>
        <w:tc>
          <w:tcPr>
            <w:tcW w:w="2745"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аккуратно и точно в соответствии с правилами оформления.</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Объем текста сообщения соответствует регламенту. </w:t>
            </w:r>
          </w:p>
        </w:tc>
        <w:tc>
          <w:tcPr>
            <w:tcW w:w="2939" w:type="dxa"/>
            <w:tcBorders>
              <w:top w:val="single" w:sz="4" w:space="0" w:color="000000"/>
              <w:left w:val="single" w:sz="4" w:space="0" w:color="000000"/>
              <w:bottom w:val="single" w:sz="4" w:space="0" w:color="000000"/>
              <w:right w:val="single" w:sz="4" w:space="0" w:color="000000"/>
            </w:tcBorders>
            <w:hideMark/>
          </w:tcPr>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Текст сообщения оформлен недостаточно аккуратно.</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 xml:space="preserve"> Присутствуют неточности в оформлении.</w:t>
            </w:r>
          </w:p>
          <w:p w:rsidR="00B81EAE" w:rsidRDefault="00B81EAE" w:rsidP="00A96B95">
            <w:pPr>
              <w:widowControl w:val="0"/>
              <w:numPr>
                <w:ilvl w:val="0"/>
                <w:numId w:val="15"/>
              </w:numPr>
              <w:autoSpaceDE w:val="0"/>
              <w:autoSpaceDN w:val="0"/>
              <w:adjustRightInd w:val="0"/>
              <w:spacing w:line="276" w:lineRule="auto"/>
              <w:ind w:left="0" w:hanging="199"/>
              <w:rPr>
                <w:rFonts w:eastAsia="Calibri"/>
                <w:sz w:val="26"/>
                <w:szCs w:val="26"/>
                <w:lang w:eastAsia="en-US"/>
              </w:rPr>
            </w:pPr>
            <w:r>
              <w:rPr>
                <w:rFonts w:eastAsia="Calibri"/>
                <w:sz w:val="26"/>
                <w:szCs w:val="26"/>
                <w:lang w:eastAsia="en-US"/>
              </w:rPr>
              <w:t>Объем текста сообщения не соответствует регламенту.</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B81EAE" w:rsidRDefault="00B81EAE">
            <w:pPr>
              <w:rPr>
                <w:rFonts w:eastAsia="Calibri"/>
                <w:sz w:val="26"/>
                <w:szCs w:val="26"/>
                <w:lang w:eastAsia="en-US"/>
              </w:rPr>
            </w:pPr>
          </w:p>
        </w:tc>
      </w:tr>
    </w:tbl>
    <w:p w:rsidR="00B81EAE" w:rsidRDefault="00B81EAE" w:rsidP="00B81EAE">
      <w:pPr>
        <w:jc w:val="both"/>
        <w:rPr>
          <w:sz w:val="26"/>
          <w:szCs w:val="26"/>
        </w:rPr>
      </w:pPr>
    </w:p>
    <w:p w:rsidR="00B81EAE" w:rsidRDefault="00B81EAE" w:rsidP="00B81EAE">
      <w:pPr>
        <w:jc w:val="both"/>
        <w:rPr>
          <w:sz w:val="26"/>
          <w:szCs w:val="26"/>
        </w:rPr>
      </w:pPr>
      <w:r>
        <w:rPr>
          <w:b/>
          <w:bCs/>
          <w:sz w:val="26"/>
          <w:szCs w:val="26"/>
        </w:rPr>
        <w:t>Критерии оценки презентации</w:t>
      </w:r>
      <w:r>
        <w:rPr>
          <w:sz w:val="26"/>
          <w:szCs w:val="26"/>
        </w:rPr>
        <w:t xml:space="preserve"> </w:t>
      </w:r>
    </w:p>
    <w:p w:rsidR="00B81EAE" w:rsidRDefault="00B81EAE" w:rsidP="00B81EAE">
      <w:pPr>
        <w:ind w:firstLine="720"/>
        <w:jc w:val="both"/>
        <w:rPr>
          <w:sz w:val="26"/>
          <w:szCs w:val="26"/>
        </w:rPr>
      </w:pPr>
    </w:p>
    <w:tbl>
      <w:tblPr>
        <w:tblStyle w:val="12"/>
        <w:tblW w:w="0" w:type="auto"/>
        <w:tblLook w:val="01E0" w:firstRow="1" w:lastRow="1" w:firstColumn="1" w:lastColumn="1" w:noHBand="0" w:noVBand="0"/>
      </w:tblPr>
      <w:tblGrid>
        <w:gridCol w:w="2808"/>
        <w:gridCol w:w="6660"/>
      </w:tblGrid>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Критерии оценки</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Содержание оценки</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rPr>
                <w:sz w:val="26"/>
                <w:szCs w:val="26"/>
                <w:lang w:eastAsia="en-US"/>
              </w:rPr>
            </w:pPr>
            <w:r>
              <w:rPr>
                <w:sz w:val="26"/>
                <w:szCs w:val="26"/>
                <w:lang w:eastAsia="en-US"/>
              </w:rPr>
              <w:t>1. Содержательный критерий</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2. 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стройное логико-композиционное построение речи, доказательность, аргументированность</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 xml:space="preserve">3. Речевой критерий </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rPr>
                <w:sz w:val="26"/>
                <w:szCs w:val="26"/>
                <w:lang w:eastAsia="en-US"/>
              </w:rPr>
            </w:pPr>
            <w:r>
              <w:rPr>
                <w:sz w:val="26"/>
                <w:szCs w:val="26"/>
                <w:lang w:eastAsia="en-US"/>
              </w:rPr>
              <w:t>4. Психологический критерий</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B81EAE" w:rsidTr="00B81EAE">
        <w:tc>
          <w:tcPr>
            <w:tcW w:w="2808" w:type="dxa"/>
            <w:tcBorders>
              <w:top w:val="single" w:sz="4" w:space="0" w:color="auto"/>
              <w:left w:val="single" w:sz="4" w:space="0" w:color="auto"/>
              <w:bottom w:val="single" w:sz="4" w:space="0" w:color="auto"/>
              <w:right w:val="single" w:sz="4" w:space="0" w:color="auto"/>
            </w:tcBorders>
            <w:hideMark/>
          </w:tcPr>
          <w:p w:rsidR="00B81EAE" w:rsidRDefault="00B81EAE">
            <w:pPr>
              <w:rPr>
                <w:sz w:val="26"/>
                <w:szCs w:val="26"/>
                <w:lang w:eastAsia="en-US"/>
              </w:rPr>
            </w:pPr>
            <w:r>
              <w:rPr>
                <w:sz w:val="26"/>
                <w:szCs w:val="26"/>
                <w:lang w:eastAsia="en-US"/>
              </w:rPr>
              <w:t>5. Критерий соблюдения дизайн-эргономических требований к компьютерной презентации</w:t>
            </w:r>
          </w:p>
        </w:tc>
        <w:tc>
          <w:tcPr>
            <w:tcW w:w="6660" w:type="dxa"/>
            <w:tcBorders>
              <w:top w:val="single" w:sz="4" w:space="0" w:color="auto"/>
              <w:left w:val="single" w:sz="4" w:space="0" w:color="auto"/>
              <w:bottom w:val="single" w:sz="4" w:space="0" w:color="auto"/>
              <w:right w:val="single" w:sz="4" w:space="0" w:color="auto"/>
            </w:tcBorders>
            <w:hideMark/>
          </w:tcPr>
          <w:p w:rsidR="00B81EAE" w:rsidRDefault="00B81EAE">
            <w:pPr>
              <w:jc w:val="both"/>
              <w:rPr>
                <w:sz w:val="26"/>
                <w:szCs w:val="26"/>
                <w:lang w:eastAsia="en-US"/>
              </w:rPr>
            </w:pPr>
            <w:r>
              <w:rPr>
                <w:sz w:val="26"/>
                <w:szCs w:val="26"/>
                <w:lang w:eastAsia="en-US"/>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B81EAE" w:rsidRDefault="00B81EAE" w:rsidP="00B81EAE">
      <w:pPr>
        <w:snapToGrid w:val="0"/>
        <w:jc w:val="both"/>
        <w:rPr>
          <w:rFonts w:eastAsia="Calibri"/>
          <w:sz w:val="26"/>
          <w:szCs w:val="26"/>
          <w:lang w:eastAsia="en-US"/>
        </w:rPr>
      </w:pPr>
    </w:p>
    <w:p w:rsidR="00B81EAE" w:rsidRDefault="00B81EAE" w:rsidP="00B81EAE">
      <w:pPr>
        <w:snapToGrid w:val="0"/>
        <w:jc w:val="both"/>
        <w:rPr>
          <w:rFonts w:eastAsia="Calibri"/>
          <w:sz w:val="26"/>
          <w:szCs w:val="26"/>
          <w:lang w:eastAsia="en-US"/>
        </w:rPr>
      </w:pPr>
    </w:p>
    <w:p w:rsidR="00B81EAE" w:rsidRDefault="00B81EAE" w:rsidP="00B81EAE">
      <w:pPr>
        <w:snapToGrid w:val="0"/>
        <w:jc w:val="center"/>
        <w:rPr>
          <w:rFonts w:eastAsia="Calibri"/>
          <w:b/>
          <w:sz w:val="26"/>
          <w:szCs w:val="26"/>
          <w:lang w:eastAsia="en-US"/>
        </w:rPr>
      </w:pPr>
      <w:r>
        <w:rPr>
          <w:rFonts w:eastAsia="Calibri"/>
          <w:b/>
          <w:sz w:val="26"/>
          <w:szCs w:val="26"/>
          <w:lang w:eastAsia="en-US"/>
        </w:rPr>
        <w:lastRenderedPageBreak/>
        <w:t>Информационное обеспечение выполнения</w:t>
      </w:r>
      <w:r>
        <w:rPr>
          <w:rFonts w:eastAsia="Calibri"/>
          <w:b/>
          <w:sz w:val="26"/>
          <w:szCs w:val="26"/>
          <w:lang w:eastAsia="en-US"/>
        </w:rPr>
        <w:br/>
        <w:t xml:space="preserve"> внеаудиторной самостоятельной работы</w:t>
      </w:r>
    </w:p>
    <w:p w:rsidR="00B81EAE" w:rsidRDefault="00B81EAE" w:rsidP="00B81EAE">
      <w:pPr>
        <w:snapToGrid w:val="0"/>
        <w:jc w:val="center"/>
        <w:rPr>
          <w:rFonts w:eastAsia="Calibri"/>
          <w:b/>
          <w:sz w:val="26"/>
          <w:szCs w:val="26"/>
          <w:lang w:eastAsia="en-US"/>
        </w:rPr>
      </w:pPr>
    </w:p>
    <w:p w:rsidR="00B81EAE" w:rsidRPr="00E81680" w:rsidRDefault="00B81EAE" w:rsidP="00B81EAE">
      <w:pPr>
        <w:spacing w:line="276" w:lineRule="auto"/>
        <w:jc w:val="both"/>
        <w:rPr>
          <w:sz w:val="26"/>
          <w:szCs w:val="26"/>
        </w:rPr>
      </w:pPr>
      <w:r w:rsidRPr="00BB5241">
        <w:rPr>
          <w:b/>
          <w:bCs/>
          <w:iCs/>
          <w:color w:val="000000"/>
          <w:sz w:val="26"/>
          <w:szCs w:val="26"/>
        </w:rPr>
        <w:t>Основные источники:</w:t>
      </w:r>
    </w:p>
    <w:p w:rsidR="00B81EAE" w:rsidRPr="00B17652" w:rsidRDefault="00B81EAE" w:rsidP="00B81EAE">
      <w:pPr>
        <w:ind w:firstLine="567"/>
        <w:jc w:val="both"/>
        <w:rPr>
          <w:sz w:val="26"/>
          <w:szCs w:val="26"/>
        </w:rPr>
      </w:pPr>
      <w:r w:rsidRPr="00B17652">
        <w:rPr>
          <w:sz w:val="26"/>
          <w:szCs w:val="26"/>
        </w:rPr>
        <w:t xml:space="preserve">1.Мельников, В. П. Безопасность жизнедеятельности : учебник / В.П. Мельников, А.И. Куприянов, А.В. Назаров; под ред. проф. В.П. Мельникова — М.: КУРС, НИЦ ИНФРА-М, 2020. — 368 с. — (Среднее профессиональное образование). - ISBN 978-5-906923-11-0. - Текст : электронный. - URL: </w:t>
      </w:r>
      <w:hyperlink r:id="rId6" w:history="1">
        <w:r w:rsidRPr="00B17652">
          <w:rPr>
            <w:rStyle w:val="a3"/>
            <w:sz w:val="26"/>
            <w:szCs w:val="26"/>
          </w:rPr>
          <w:t>https://znanium.com/catalog/product/1069174</w:t>
        </w:r>
      </w:hyperlink>
      <w:r w:rsidRPr="00B17652">
        <w:rPr>
          <w:sz w:val="26"/>
          <w:szCs w:val="26"/>
        </w:rPr>
        <w:t xml:space="preserve">  (дата обращения: 24.01.2020). – Режим доступа: по подписке.</w:t>
      </w:r>
    </w:p>
    <w:p w:rsidR="00B81EAE" w:rsidRPr="00B17652" w:rsidRDefault="00B81EAE" w:rsidP="00B81EAE">
      <w:pPr>
        <w:ind w:firstLine="567"/>
        <w:jc w:val="both"/>
        <w:rPr>
          <w:sz w:val="26"/>
          <w:szCs w:val="26"/>
        </w:rPr>
      </w:pPr>
      <w:r w:rsidRPr="00B17652">
        <w:rPr>
          <w:sz w:val="26"/>
          <w:szCs w:val="26"/>
        </w:rPr>
        <w:t xml:space="preserve">2. Сычев, Ю. Н. Безопасность жизнедеятельности : учебное пособие / Ю.Н. Сычев. — Москва : ИНФРА-М, 2020. — 204 с. — (Среднее профессиональное образование). - ISBN 978-5-16-015260-8. - Текст : электронный. - URL: </w:t>
      </w:r>
      <w:hyperlink r:id="rId7" w:history="1">
        <w:r w:rsidRPr="00B17652">
          <w:rPr>
            <w:rStyle w:val="a3"/>
            <w:sz w:val="26"/>
            <w:szCs w:val="26"/>
          </w:rPr>
          <w:t>https://znanium.com/catalog/product/1852173</w:t>
        </w:r>
      </w:hyperlink>
      <w:r w:rsidRPr="00B17652">
        <w:rPr>
          <w:sz w:val="26"/>
          <w:szCs w:val="26"/>
        </w:rPr>
        <w:t xml:space="preserve">  (дата обращения: 24.01.2020). – Режим доступа: по подписке.</w:t>
      </w:r>
    </w:p>
    <w:p w:rsidR="00B81EAE" w:rsidRDefault="00B81EAE" w:rsidP="00B81EAE">
      <w:pPr>
        <w:spacing w:line="276" w:lineRule="auto"/>
        <w:jc w:val="both"/>
        <w:rPr>
          <w:b/>
          <w:bCs/>
          <w:iCs/>
          <w:sz w:val="26"/>
          <w:szCs w:val="26"/>
        </w:rPr>
      </w:pPr>
    </w:p>
    <w:p w:rsidR="00B81EAE" w:rsidRDefault="00B81EAE" w:rsidP="00B81EAE">
      <w:pPr>
        <w:spacing w:line="276" w:lineRule="auto"/>
        <w:jc w:val="both"/>
        <w:rPr>
          <w:b/>
          <w:bCs/>
          <w:iCs/>
          <w:sz w:val="26"/>
          <w:szCs w:val="26"/>
        </w:rPr>
      </w:pPr>
      <w:r w:rsidRPr="00B17652">
        <w:rPr>
          <w:b/>
          <w:bCs/>
          <w:iCs/>
          <w:sz w:val="26"/>
          <w:szCs w:val="26"/>
        </w:rPr>
        <w:t>Дополнительные источники:</w:t>
      </w:r>
    </w:p>
    <w:p w:rsidR="00B81EAE" w:rsidRPr="00B17652" w:rsidRDefault="00B81EAE" w:rsidP="00B81EAE">
      <w:pPr>
        <w:ind w:firstLine="567"/>
        <w:jc w:val="both"/>
        <w:rPr>
          <w:sz w:val="26"/>
          <w:szCs w:val="26"/>
        </w:rPr>
      </w:pPr>
      <w:r>
        <w:rPr>
          <w:sz w:val="26"/>
          <w:szCs w:val="26"/>
        </w:rPr>
        <w:t>1</w:t>
      </w:r>
      <w:r w:rsidRPr="00B17652">
        <w:rPr>
          <w:sz w:val="26"/>
          <w:szCs w:val="26"/>
        </w:rPr>
        <w:t xml:space="preserve">. Халилов, Ш. А. Безопасность жизнедеятельности : учебное пособие / Ш.А. Халилов, А.Н. Маликов, В.П. Гневанов ; под ред. Ш.А. Халилова. — Москва : ФОРУМ : ИНФРА-М, 2020. — 576 с. — (Среднее профессиональное образование). - ISBN 978-5-8199-0789-4. - Текст : электронный. - URL: </w:t>
      </w:r>
      <w:hyperlink r:id="rId8" w:history="1">
        <w:r w:rsidRPr="00B17652">
          <w:rPr>
            <w:rStyle w:val="a3"/>
            <w:sz w:val="26"/>
            <w:szCs w:val="26"/>
          </w:rPr>
          <w:t>https://znanium.com/catalog/product/1815484</w:t>
        </w:r>
      </w:hyperlink>
      <w:r w:rsidRPr="00B17652">
        <w:rPr>
          <w:sz w:val="26"/>
          <w:szCs w:val="26"/>
        </w:rPr>
        <w:t xml:space="preserve">  (дата обращения: 24.01.2020). – Режим доступа: по подписке.</w:t>
      </w:r>
    </w:p>
    <w:p w:rsidR="00B81EAE" w:rsidRPr="00B17652" w:rsidRDefault="00B81EAE" w:rsidP="00B81EAE">
      <w:pPr>
        <w:spacing w:line="276" w:lineRule="auto"/>
        <w:ind w:firstLine="567"/>
        <w:jc w:val="both"/>
        <w:rPr>
          <w:sz w:val="26"/>
          <w:szCs w:val="26"/>
        </w:rPr>
      </w:pPr>
      <w:r>
        <w:rPr>
          <w:sz w:val="26"/>
          <w:szCs w:val="26"/>
        </w:rPr>
        <w:t>2</w:t>
      </w:r>
      <w:r w:rsidRPr="00B17652">
        <w:rPr>
          <w:sz w:val="26"/>
          <w:szCs w:val="26"/>
        </w:rPr>
        <w:t xml:space="preserve">. Никифоров, Л. Л. Безопасность жизнедеятельности : учебное пособие / Л. Л. Никифоров, В. В. Персиянов. — Москва : ИНФРА-М, 2019. — 297 с. — (Среднее профессиональное образование). - ISBN 978-5-16-014043-8. - Текст : электронный. - URL: </w:t>
      </w:r>
      <w:hyperlink r:id="rId9" w:history="1">
        <w:r w:rsidRPr="00B17652">
          <w:rPr>
            <w:rStyle w:val="a3"/>
            <w:sz w:val="26"/>
            <w:szCs w:val="26"/>
          </w:rPr>
          <w:t>https://znanium.com/catalog/product/1017335</w:t>
        </w:r>
      </w:hyperlink>
      <w:r w:rsidRPr="00B17652">
        <w:rPr>
          <w:sz w:val="26"/>
          <w:szCs w:val="26"/>
        </w:rPr>
        <w:t xml:space="preserve">  (дата обращения: 24.01.2020). – Режим доступа: по подписке.</w:t>
      </w:r>
    </w:p>
    <w:p w:rsidR="00B81EAE" w:rsidRPr="00B17652" w:rsidRDefault="00B81EAE" w:rsidP="00B81EAE">
      <w:pPr>
        <w:spacing w:line="276" w:lineRule="auto"/>
        <w:jc w:val="both"/>
        <w:rPr>
          <w:sz w:val="26"/>
          <w:szCs w:val="26"/>
        </w:rPr>
      </w:pPr>
    </w:p>
    <w:p w:rsidR="00B81EAE" w:rsidRPr="00B17652" w:rsidRDefault="00B81EAE" w:rsidP="00B81EAE">
      <w:pPr>
        <w:numPr>
          <w:ilvl w:val="0"/>
          <w:numId w:val="19"/>
        </w:numPr>
        <w:suppressAutoHyphens/>
        <w:spacing w:line="276" w:lineRule="auto"/>
        <w:ind w:left="0" w:firstLine="567"/>
        <w:jc w:val="both"/>
        <w:rPr>
          <w:sz w:val="26"/>
          <w:szCs w:val="26"/>
        </w:rPr>
      </w:pPr>
      <w:r w:rsidRPr="00B17652">
        <w:rPr>
          <w:sz w:val="26"/>
          <w:szCs w:val="26"/>
        </w:rPr>
        <w:t>Смирнов, А.Т. Основы безопасности жизнедеятельности: справочник для учащихся / А.Т.Смирнов, Б.О.Хренников, Р.А.Дурнев, Э.Н.Аюбов; под ред. А.Т.Смирнова. – М.:Просвещение, 2007.- 224с.</w:t>
      </w:r>
    </w:p>
    <w:p w:rsidR="00B81EAE" w:rsidRPr="00B17652" w:rsidRDefault="00B81EAE" w:rsidP="00B81EAE">
      <w:pPr>
        <w:numPr>
          <w:ilvl w:val="0"/>
          <w:numId w:val="19"/>
        </w:numPr>
        <w:suppressAutoHyphens/>
        <w:spacing w:line="276" w:lineRule="auto"/>
        <w:ind w:left="0" w:firstLine="567"/>
        <w:jc w:val="both"/>
        <w:rPr>
          <w:sz w:val="26"/>
          <w:szCs w:val="26"/>
        </w:rPr>
      </w:pPr>
      <w:r w:rsidRPr="00B17652">
        <w:rPr>
          <w:sz w:val="26"/>
          <w:szCs w:val="26"/>
        </w:rPr>
        <w:t>Смирнов, А.Т.</w:t>
      </w:r>
      <w:r w:rsidRPr="00B17652">
        <w:rPr>
          <w:i/>
          <w:iCs/>
          <w:sz w:val="26"/>
          <w:szCs w:val="26"/>
        </w:rPr>
        <w:t> </w:t>
      </w:r>
      <w:r w:rsidRPr="00B17652">
        <w:rPr>
          <w:sz w:val="26"/>
          <w:szCs w:val="26"/>
        </w:rPr>
        <w:t>Основы медицинских знаний и здорового образа жизни: тестовый контроль знаний старшеклассников: 10—11 кл. / А.Т.Смирнов, М.В.Маслов; под ред. А.Т.Смирнова. – М., 2006. –  192с.</w:t>
      </w:r>
    </w:p>
    <w:p w:rsidR="00B81EAE" w:rsidRPr="00B17652" w:rsidRDefault="00B81EAE" w:rsidP="00B81EAE">
      <w:pPr>
        <w:numPr>
          <w:ilvl w:val="0"/>
          <w:numId w:val="19"/>
        </w:numPr>
        <w:suppressAutoHyphens/>
        <w:spacing w:line="276" w:lineRule="auto"/>
        <w:ind w:left="0" w:firstLine="567"/>
        <w:jc w:val="both"/>
        <w:rPr>
          <w:sz w:val="26"/>
          <w:szCs w:val="26"/>
        </w:rPr>
      </w:pPr>
      <w:r w:rsidRPr="00B17652">
        <w:rPr>
          <w:color w:val="000000"/>
          <w:sz w:val="26"/>
          <w:szCs w:val="26"/>
        </w:rPr>
        <w:t>Смирнов, А.Т</w:t>
      </w:r>
      <w:r w:rsidRPr="00B17652">
        <w:rPr>
          <w:i/>
          <w:iCs/>
          <w:color w:val="000000"/>
          <w:sz w:val="26"/>
          <w:szCs w:val="26"/>
        </w:rPr>
        <w:t>. </w:t>
      </w:r>
      <w:r w:rsidRPr="00B17652">
        <w:rPr>
          <w:color w:val="000000"/>
          <w:sz w:val="26"/>
          <w:szCs w:val="26"/>
        </w:rPr>
        <w:t>Основы медицинских знаний и здорового образа жизни. Учебник для 10—11 кл.  / А.Т.Смирнов, Б.И.Мишин, П.В.Ижевский; под общ. ред. А.Т.Смирнова. – 6-е изд. – М.: Просвещение, 2006. – 168с.</w:t>
      </w:r>
    </w:p>
    <w:p w:rsidR="00B81EAE" w:rsidRPr="00B17652" w:rsidRDefault="00B81EAE" w:rsidP="00B81EAE">
      <w:pPr>
        <w:numPr>
          <w:ilvl w:val="0"/>
          <w:numId w:val="19"/>
        </w:numPr>
        <w:suppressAutoHyphens/>
        <w:spacing w:line="276" w:lineRule="auto"/>
        <w:ind w:left="0" w:firstLine="567"/>
        <w:jc w:val="both"/>
        <w:rPr>
          <w:sz w:val="26"/>
          <w:szCs w:val="26"/>
        </w:rPr>
      </w:pPr>
      <w:r w:rsidRPr="00B17652">
        <w:rPr>
          <w:sz w:val="26"/>
          <w:szCs w:val="26"/>
        </w:rPr>
        <w:t>Конституция Российской Федерации.</w:t>
      </w:r>
    </w:p>
    <w:p w:rsidR="00B81EAE" w:rsidRPr="00B17652" w:rsidRDefault="00B81EAE" w:rsidP="00B81EAE">
      <w:pPr>
        <w:numPr>
          <w:ilvl w:val="0"/>
          <w:numId w:val="19"/>
        </w:numPr>
        <w:suppressAutoHyphens/>
        <w:spacing w:line="276" w:lineRule="auto"/>
        <w:ind w:left="0" w:firstLine="567"/>
        <w:jc w:val="both"/>
        <w:rPr>
          <w:sz w:val="26"/>
          <w:szCs w:val="26"/>
        </w:rPr>
      </w:pPr>
      <w:r w:rsidRPr="00B17652">
        <w:rPr>
          <w:sz w:val="26"/>
          <w:szCs w:val="26"/>
        </w:rPr>
        <w:t xml:space="preserve">Федеральные законы РФ: </w:t>
      </w:r>
      <w:r w:rsidRPr="00B17652">
        <w:rPr>
          <w:color w:val="000000"/>
          <w:sz w:val="26"/>
          <w:szCs w:val="26"/>
        </w:rPr>
        <w:t xml:space="preserve">«Об основах охраны труда в РФ», «Об охране окружающей среды», «О промышленной безопасности опасных производственных объектов», «О пожарной безопасности», </w:t>
      </w:r>
      <w:r w:rsidRPr="00B17652">
        <w:rPr>
          <w:sz w:val="26"/>
          <w:szCs w:val="26"/>
        </w:rPr>
        <w:t xml:space="preserve">"О гражданской обороне", "О защите населения и территорий от чрезвычайных ситуаций природного и техногенного характера", </w:t>
      </w:r>
      <w:r w:rsidRPr="00B17652">
        <w:rPr>
          <w:color w:val="000000"/>
          <w:sz w:val="26"/>
          <w:szCs w:val="26"/>
        </w:rPr>
        <w:t>Трудовой кодекс РФ.</w:t>
      </w:r>
    </w:p>
    <w:p w:rsidR="00B81EAE" w:rsidRPr="00B17652" w:rsidRDefault="00B81EAE" w:rsidP="00B81EAE">
      <w:pPr>
        <w:spacing w:line="276" w:lineRule="auto"/>
        <w:jc w:val="both"/>
        <w:rPr>
          <w:sz w:val="26"/>
          <w:szCs w:val="26"/>
        </w:rPr>
      </w:pPr>
    </w:p>
    <w:p w:rsidR="00B81EAE" w:rsidRPr="00B17652" w:rsidRDefault="00B81EAE" w:rsidP="00B81EAE">
      <w:pPr>
        <w:spacing w:line="276" w:lineRule="auto"/>
        <w:jc w:val="both"/>
        <w:rPr>
          <w:sz w:val="26"/>
          <w:szCs w:val="26"/>
        </w:rPr>
      </w:pPr>
      <w:r w:rsidRPr="00B17652">
        <w:rPr>
          <w:b/>
          <w:bCs/>
          <w:iCs/>
          <w:sz w:val="26"/>
          <w:szCs w:val="26"/>
        </w:rPr>
        <w:lastRenderedPageBreak/>
        <w:t>Интернет – ресурсы:</w:t>
      </w:r>
    </w:p>
    <w:p w:rsidR="00B81EAE" w:rsidRPr="00B17652" w:rsidRDefault="008A772C" w:rsidP="00B81EAE">
      <w:pPr>
        <w:spacing w:line="276" w:lineRule="auto"/>
        <w:jc w:val="both"/>
        <w:rPr>
          <w:sz w:val="26"/>
          <w:szCs w:val="26"/>
        </w:rPr>
      </w:pPr>
      <w:hyperlink r:id="rId10" w:history="1">
        <w:r w:rsidR="00B81EAE" w:rsidRPr="00B17652">
          <w:rPr>
            <w:rStyle w:val="a3"/>
            <w:sz w:val="26"/>
            <w:szCs w:val="26"/>
          </w:rPr>
          <w:t>http://ele74197079.narod.ru</w:t>
        </w:r>
      </w:hyperlink>
      <w:r w:rsidR="00B81EAE" w:rsidRPr="00B17652">
        <w:rPr>
          <w:sz w:val="26"/>
          <w:szCs w:val="26"/>
        </w:rPr>
        <w:t> –  ОБЖ и охрана труда: материалы для самостоятельной</w:t>
      </w:r>
    </w:p>
    <w:p w:rsidR="00B81EAE" w:rsidRPr="00B17652" w:rsidRDefault="00B81EAE" w:rsidP="00B81EAE">
      <w:pPr>
        <w:spacing w:line="276" w:lineRule="auto"/>
        <w:jc w:val="both"/>
        <w:rPr>
          <w:sz w:val="26"/>
          <w:szCs w:val="26"/>
        </w:rPr>
      </w:pPr>
      <w:r w:rsidRPr="00B17652">
        <w:rPr>
          <w:sz w:val="26"/>
          <w:szCs w:val="26"/>
        </w:rPr>
        <w:t>работы.</w:t>
      </w:r>
    </w:p>
    <w:p w:rsidR="00B81EAE" w:rsidRPr="00B17652" w:rsidRDefault="008A772C" w:rsidP="00B81EAE">
      <w:pPr>
        <w:spacing w:line="276" w:lineRule="auto"/>
        <w:jc w:val="both"/>
        <w:rPr>
          <w:sz w:val="26"/>
          <w:szCs w:val="26"/>
        </w:rPr>
      </w:pPr>
      <w:hyperlink r:id="rId11" w:history="1">
        <w:r w:rsidR="00B81EAE" w:rsidRPr="00B17652">
          <w:rPr>
            <w:rStyle w:val="a3"/>
            <w:sz w:val="26"/>
            <w:szCs w:val="26"/>
          </w:rPr>
          <w:t>http://obz-bzd-npt.narod.ru</w:t>
        </w:r>
      </w:hyperlink>
      <w:r w:rsidR="00B81EAE" w:rsidRPr="00B17652">
        <w:rPr>
          <w:b/>
          <w:bCs/>
          <w:sz w:val="26"/>
          <w:szCs w:val="26"/>
        </w:rPr>
        <w:t> -</w:t>
      </w:r>
      <w:r w:rsidR="00B81EAE" w:rsidRPr="00B17652">
        <w:rPr>
          <w:sz w:val="26"/>
          <w:szCs w:val="26"/>
        </w:rPr>
        <w:t> материалы для самостоятельного изучения курсов</w:t>
      </w:r>
    </w:p>
    <w:p w:rsidR="00B81EAE" w:rsidRPr="00B17652" w:rsidRDefault="00B81EAE" w:rsidP="00B81EAE">
      <w:pPr>
        <w:spacing w:line="276" w:lineRule="auto"/>
        <w:jc w:val="both"/>
        <w:rPr>
          <w:sz w:val="26"/>
          <w:szCs w:val="26"/>
        </w:rPr>
      </w:pPr>
      <w:r w:rsidRPr="00B17652">
        <w:rPr>
          <w:sz w:val="26"/>
          <w:szCs w:val="26"/>
        </w:rPr>
        <w:t>ОБЖ и БЖ.</w:t>
      </w:r>
    </w:p>
    <w:p w:rsidR="00B81EAE" w:rsidRPr="00B17652" w:rsidRDefault="008A772C" w:rsidP="00B81EAE">
      <w:pPr>
        <w:spacing w:line="276" w:lineRule="auto"/>
        <w:jc w:val="both"/>
        <w:rPr>
          <w:sz w:val="26"/>
          <w:szCs w:val="26"/>
        </w:rPr>
      </w:pPr>
      <w:hyperlink r:id="rId12" w:history="1">
        <w:r w:rsidR="00B81EAE" w:rsidRPr="00B17652">
          <w:rPr>
            <w:rStyle w:val="a3"/>
            <w:sz w:val="26"/>
            <w:szCs w:val="26"/>
          </w:rPr>
          <w:t>http://www.kbzhd.ru</w:t>
        </w:r>
      </w:hyperlink>
      <w:r w:rsidR="00B81EAE" w:rsidRPr="00B17652">
        <w:rPr>
          <w:b/>
          <w:bCs/>
          <w:sz w:val="26"/>
          <w:szCs w:val="26"/>
        </w:rPr>
        <w:t> -</w:t>
      </w:r>
      <w:r w:rsidR="00B81EAE" w:rsidRPr="00B17652">
        <w:rPr>
          <w:sz w:val="26"/>
          <w:szCs w:val="26"/>
        </w:rPr>
        <w:t> культура безопасности жизнедеятельности.</w:t>
      </w:r>
    </w:p>
    <w:p w:rsidR="00B81EAE" w:rsidRPr="00B17652" w:rsidRDefault="00B81EAE" w:rsidP="00B81EAE">
      <w:pPr>
        <w:spacing w:line="276" w:lineRule="auto"/>
        <w:jc w:val="both"/>
        <w:rPr>
          <w:sz w:val="26"/>
          <w:szCs w:val="26"/>
        </w:rPr>
      </w:pPr>
      <w:r w:rsidRPr="00B17652">
        <w:rPr>
          <w:bCs/>
          <w:sz w:val="26"/>
          <w:szCs w:val="26"/>
        </w:rPr>
        <w:t>http://www.edu.ru</w:t>
      </w:r>
      <w:r w:rsidRPr="00B17652">
        <w:rPr>
          <w:sz w:val="26"/>
          <w:szCs w:val="26"/>
        </w:rPr>
        <w:t> – обширное собрание материалов по тематике безопасности</w:t>
      </w:r>
    </w:p>
    <w:p w:rsidR="00B81EAE" w:rsidRPr="00B17652" w:rsidRDefault="00B81EAE" w:rsidP="00B81EAE">
      <w:pPr>
        <w:spacing w:line="276" w:lineRule="auto"/>
        <w:jc w:val="both"/>
        <w:rPr>
          <w:color w:val="000000"/>
          <w:sz w:val="26"/>
          <w:szCs w:val="26"/>
        </w:rPr>
      </w:pPr>
      <w:r w:rsidRPr="00B17652">
        <w:rPr>
          <w:sz w:val="26"/>
          <w:szCs w:val="26"/>
        </w:rPr>
        <w:t xml:space="preserve">жизнедеятельности: нормативные документы, книги и учебные пособия, методические материалы по преподаванию курсов ОБЖ и БЖД, архив избранных статей журнала «ОБЖ. Основы безопасности </w:t>
      </w:r>
      <w:r w:rsidRPr="00B17652">
        <w:rPr>
          <w:color w:val="000000"/>
          <w:sz w:val="26"/>
          <w:szCs w:val="26"/>
        </w:rPr>
        <w:t xml:space="preserve">Жизни». </w:t>
      </w:r>
    </w:p>
    <w:p w:rsidR="00B81EAE" w:rsidRPr="00B17652" w:rsidRDefault="00B81EAE" w:rsidP="00B81EAE">
      <w:pPr>
        <w:spacing w:line="276" w:lineRule="auto"/>
        <w:jc w:val="both"/>
        <w:rPr>
          <w:sz w:val="26"/>
          <w:szCs w:val="26"/>
        </w:rPr>
      </w:pPr>
      <w:r w:rsidRPr="00B17652">
        <w:rPr>
          <w:bCs/>
          <w:sz w:val="26"/>
          <w:szCs w:val="26"/>
        </w:rPr>
        <w:t xml:space="preserve">Электронная библиотечная система </w:t>
      </w:r>
      <w:hyperlink r:id="rId13" w:history="1">
        <w:r w:rsidRPr="00B17652">
          <w:rPr>
            <w:rStyle w:val="a3"/>
            <w:bCs/>
            <w:sz w:val="26"/>
            <w:szCs w:val="26"/>
          </w:rPr>
          <w:t>http://znanium.com/</w:t>
        </w:r>
      </w:hyperlink>
      <w:r w:rsidRPr="00B17652">
        <w:rPr>
          <w:bCs/>
          <w:sz w:val="26"/>
          <w:szCs w:val="26"/>
        </w:rPr>
        <w:t xml:space="preserve"> </w:t>
      </w:r>
    </w:p>
    <w:p w:rsidR="00B81EAE" w:rsidRPr="00B17652" w:rsidRDefault="00B81EAE" w:rsidP="00B81EAE">
      <w:pPr>
        <w:pStyle w:val="a6"/>
        <w:ind w:left="0"/>
        <w:jc w:val="both"/>
        <w:rPr>
          <w:b/>
          <w:bCs/>
          <w:sz w:val="26"/>
          <w:szCs w:val="26"/>
        </w:rPr>
      </w:pPr>
    </w:p>
    <w:p w:rsidR="00B81EAE" w:rsidRPr="00B81EAE" w:rsidRDefault="00B81EAE" w:rsidP="00B81EAE">
      <w:pPr>
        <w:pStyle w:val="a6"/>
        <w:ind w:left="0"/>
        <w:jc w:val="both"/>
        <w:rPr>
          <w:rFonts w:ascii="Times New Roman" w:hAnsi="Times New Roman" w:cs="Times New Roman"/>
          <w:bCs/>
          <w:sz w:val="26"/>
          <w:szCs w:val="26"/>
        </w:rPr>
      </w:pPr>
      <w:r w:rsidRPr="00B81EAE">
        <w:rPr>
          <w:rFonts w:ascii="Times New Roman" w:hAnsi="Times New Roman" w:cs="Times New Roman"/>
          <w:b/>
          <w:bCs/>
          <w:sz w:val="26"/>
          <w:szCs w:val="26"/>
        </w:rPr>
        <w:t>Сервисы и инструменты</w:t>
      </w:r>
      <w:r w:rsidRPr="00B81EAE">
        <w:rPr>
          <w:rFonts w:ascii="Times New Roman" w:hAnsi="Times New Roman" w:cs="Times New Roman"/>
          <w:bCs/>
          <w:sz w:val="26"/>
          <w:szCs w:val="26"/>
        </w:rPr>
        <w:t>:</w:t>
      </w:r>
    </w:p>
    <w:p w:rsidR="00B81EAE" w:rsidRPr="00B81EAE" w:rsidRDefault="00B81EAE" w:rsidP="00B81EAE">
      <w:pPr>
        <w:pStyle w:val="a6"/>
        <w:ind w:left="0"/>
        <w:jc w:val="both"/>
        <w:rPr>
          <w:rFonts w:ascii="Times New Roman" w:hAnsi="Times New Roman" w:cs="Times New Roman"/>
          <w:bCs/>
          <w:sz w:val="26"/>
          <w:szCs w:val="26"/>
        </w:rPr>
      </w:pPr>
      <w:r w:rsidRPr="00B81EAE">
        <w:rPr>
          <w:rFonts w:ascii="Times New Roman" w:hAnsi="Times New Roman" w:cs="Times New Roman"/>
          <w:bCs/>
          <w:sz w:val="26"/>
          <w:szCs w:val="26"/>
        </w:rPr>
        <w:t xml:space="preserve">1.Skype (режим доступа: https://www.skype.com/) </w:t>
      </w:r>
    </w:p>
    <w:p w:rsidR="00B81EAE" w:rsidRPr="00B81EAE" w:rsidRDefault="00B81EAE" w:rsidP="00B81EAE">
      <w:pPr>
        <w:pStyle w:val="a6"/>
        <w:ind w:left="0"/>
        <w:jc w:val="both"/>
        <w:rPr>
          <w:rFonts w:ascii="Times New Roman" w:hAnsi="Times New Roman" w:cs="Times New Roman"/>
          <w:bCs/>
          <w:sz w:val="26"/>
          <w:szCs w:val="26"/>
        </w:rPr>
      </w:pPr>
      <w:r w:rsidRPr="00B81EAE">
        <w:rPr>
          <w:rFonts w:ascii="Times New Roman" w:hAnsi="Times New Roman" w:cs="Times New Roman"/>
          <w:bCs/>
          <w:sz w:val="26"/>
          <w:szCs w:val="26"/>
        </w:rPr>
        <w:t xml:space="preserve">2. Zoom (режим доступа: </w:t>
      </w:r>
      <w:hyperlink r:id="rId14" w:history="1">
        <w:r w:rsidRPr="00B81EAE">
          <w:rPr>
            <w:rStyle w:val="a3"/>
            <w:rFonts w:ascii="Times New Roman" w:hAnsi="Times New Roman" w:cs="Times New Roman"/>
            <w:bCs/>
            <w:sz w:val="26"/>
            <w:szCs w:val="26"/>
          </w:rPr>
          <w:t>https://zoom.us/</w:t>
        </w:r>
      </w:hyperlink>
      <w:r w:rsidRPr="00B81EAE">
        <w:rPr>
          <w:rFonts w:ascii="Times New Roman" w:hAnsi="Times New Roman" w:cs="Times New Roman"/>
          <w:bCs/>
          <w:sz w:val="26"/>
          <w:szCs w:val="26"/>
        </w:rPr>
        <w:t>)</w:t>
      </w:r>
    </w:p>
    <w:p w:rsidR="00B81EAE" w:rsidRPr="00B81EAE" w:rsidRDefault="00B81EAE" w:rsidP="00B81EAE">
      <w:pPr>
        <w:pStyle w:val="a6"/>
        <w:ind w:left="0"/>
        <w:jc w:val="both"/>
        <w:rPr>
          <w:rFonts w:ascii="Times New Roman" w:hAnsi="Times New Roman" w:cs="Times New Roman"/>
          <w:bCs/>
          <w:sz w:val="26"/>
          <w:szCs w:val="26"/>
        </w:rPr>
      </w:pPr>
      <w:r w:rsidRPr="00B81EAE">
        <w:rPr>
          <w:rFonts w:ascii="Times New Roman" w:hAnsi="Times New Roman" w:cs="Times New Roman"/>
          <w:bCs/>
          <w:sz w:val="26"/>
          <w:szCs w:val="26"/>
        </w:rPr>
        <w:t xml:space="preserve">3. </w:t>
      </w:r>
      <w:hyperlink r:id="rId15" w:history="1">
        <w:r w:rsidRPr="00B81EAE">
          <w:rPr>
            <w:rStyle w:val="a3"/>
            <w:rFonts w:ascii="Times New Roman" w:hAnsi="Times New Roman" w:cs="Times New Roman"/>
            <w:bCs/>
            <w:sz w:val="26"/>
            <w:szCs w:val="26"/>
          </w:rPr>
          <w:t>https://disk.yandex.ru/</w:t>
        </w:r>
      </w:hyperlink>
    </w:p>
    <w:p w:rsidR="00B81EAE" w:rsidRDefault="00B81EAE" w:rsidP="00B81E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rPr>
          <w:b/>
          <w:i/>
          <w:caps/>
          <w:sz w:val="26"/>
          <w:szCs w:val="26"/>
        </w:rPr>
      </w:pPr>
    </w:p>
    <w:p w:rsidR="00B81EAE" w:rsidRDefault="00B81EAE" w:rsidP="00B81EAE">
      <w:pPr>
        <w:spacing w:after="160" w:line="252" w:lineRule="auto"/>
        <w:rPr>
          <w:rFonts w:eastAsia="Calibri"/>
          <w:sz w:val="26"/>
          <w:szCs w:val="26"/>
          <w:lang w:eastAsia="en-US"/>
        </w:rPr>
      </w:pPr>
      <w:r>
        <w:rPr>
          <w:rFonts w:eastAsia="Calibri"/>
          <w:sz w:val="26"/>
          <w:szCs w:val="26"/>
          <w:lang w:eastAsia="en-US"/>
        </w:rPr>
        <w:br w:type="page"/>
      </w:r>
    </w:p>
    <w:p w:rsidR="00B81EAE" w:rsidRDefault="00B81EAE" w:rsidP="00B81EAE">
      <w:pPr>
        <w:snapToGrid w:val="0"/>
        <w:jc w:val="both"/>
        <w:rPr>
          <w:rFonts w:eastAsia="Calibri"/>
          <w:sz w:val="26"/>
          <w:szCs w:val="26"/>
          <w:lang w:eastAsia="en-US"/>
        </w:rPr>
      </w:pPr>
    </w:p>
    <w:p w:rsidR="00B81EAE" w:rsidRDefault="00B81EAE" w:rsidP="00B81EAE">
      <w:pPr>
        <w:snapToGrid w:val="0"/>
        <w:jc w:val="both"/>
        <w:rPr>
          <w:rFonts w:eastAsia="Calibri"/>
          <w:sz w:val="26"/>
          <w:szCs w:val="26"/>
          <w:lang w:eastAsia="en-US"/>
        </w:rPr>
      </w:pPr>
    </w:p>
    <w:p w:rsidR="00B81EAE" w:rsidRDefault="00B81EAE" w:rsidP="00B81EAE">
      <w:pPr>
        <w:snapToGrid w:val="0"/>
        <w:jc w:val="both"/>
        <w:rPr>
          <w:rFonts w:eastAsia="Calibri"/>
          <w:sz w:val="26"/>
          <w:szCs w:val="26"/>
          <w:lang w:eastAsia="en-US"/>
        </w:rPr>
      </w:pPr>
    </w:p>
    <w:p w:rsidR="00B81EAE" w:rsidRDefault="00B81EAE" w:rsidP="00B81EAE">
      <w:pPr>
        <w:tabs>
          <w:tab w:val="left" w:pos="3405"/>
        </w:tabs>
        <w:jc w:val="right"/>
        <w:rPr>
          <w:rFonts w:eastAsia="Calibri"/>
          <w:sz w:val="26"/>
          <w:szCs w:val="26"/>
          <w:lang w:eastAsia="en-US"/>
        </w:rPr>
      </w:pPr>
      <w:r>
        <w:rPr>
          <w:rFonts w:eastAsia="Calibri"/>
          <w:sz w:val="26"/>
          <w:szCs w:val="26"/>
          <w:lang w:eastAsia="en-US"/>
        </w:rPr>
        <w:t>Приложение 1</w:t>
      </w:r>
    </w:p>
    <w:p w:rsidR="00B81EAE" w:rsidRDefault="00B81EAE" w:rsidP="00B81EAE">
      <w:pPr>
        <w:tabs>
          <w:tab w:val="left" w:pos="3405"/>
        </w:tabs>
        <w:jc w:val="right"/>
        <w:rPr>
          <w:rFonts w:eastAsia="Calibri"/>
          <w:sz w:val="26"/>
          <w:szCs w:val="26"/>
          <w:lang w:eastAsia="en-US"/>
        </w:rPr>
      </w:pPr>
      <w:r>
        <w:rPr>
          <w:rFonts w:eastAsia="Calibri"/>
          <w:sz w:val="26"/>
          <w:szCs w:val="26"/>
          <w:lang w:eastAsia="en-US"/>
        </w:rPr>
        <w:t>Титульный лист реферата.</w:t>
      </w:r>
    </w:p>
    <w:p w:rsidR="00B81EAE" w:rsidRDefault="00B81EAE" w:rsidP="00B81EAE">
      <w:pPr>
        <w:tabs>
          <w:tab w:val="left" w:pos="3405"/>
        </w:tabs>
        <w:jc w:val="right"/>
        <w:rPr>
          <w:rFonts w:eastAsia="Calibri"/>
          <w:sz w:val="26"/>
          <w:szCs w:val="26"/>
          <w:lang w:eastAsia="en-US"/>
        </w:rPr>
      </w:pPr>
    </w:p>
    <w:p w:rsidR="00B81EAE" w:rsidRDefault="00B81EAE" w:rsidP="00B81EAE">
      <w:pPr>
        <w:jc w:val="center"/>
        <w:rPr>
          <w:rFonts w:eastAsia="Calibri"/>
          <w:b/>
          <w:sz w:val="26"/>
          <w:szCs w:val="26"/>
          <w:lang w:eastAsia="en-US"/>
        </w:rPr>
      </w:pPr>
      <w:r>
        <w:rPr>
          <w:rFonts w:eastAsia="Calibri"/>
          <w:b/>
          <w:sz w:val="26"/>
          <w:szCs w:val="26"/>
          <w:lang w:eastAsia="en-US"/>
        </w:rPr>
        <w:t>Министерство   образования и науки Республики Татарстан</w:t>
      </w:r>
    </w:p>
    <w:p w:rsidR="00B81EAE" w:rsidRDefault="00B81EAE" w:rsidP="00B81EAE">
      <w:pPr>
        <w:jc w:val="center"/>
        <w:rPr>
          <w:rFonts w:eastAsia="Calibri"/>
          <w:b/>
          <w:sz w:val="26"/>
          <w:szCs w:val="26"/>
          <w:lang w:eastAsia="en-US"/>
        </w:rPr>
      </w:pPr>
      <w:r>
        <w:rPr>
          <w:rFonts w:eastAsia="Calibri"/>
          <w:b/>
          <w:sz w:val="26"/>
          <w:szCs w:val="26"/>
          <w:lang w:eastAsia="en-US"/>
        </w:rPr>
        <w:t>ГАПОУ «Казанский политехнический колледж»</w:t>
      </w: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center"/>
        <w:rPr>
          <w:rFonts w:eastAsia="Calibri"/>
          <w:b/>
          <w:sz w:val="26"/>
          <w:szCs w:val="26"/>
          <w:lang w:eastAsia="en-US"/>
        </w:rPr>
      </w:pPr>
      <w:r>
        <w:rPr>
          <w:rFonts w:eastAsia="Calibri"/>
          <w:b/>
          <w:sz w:val="26"/>
          <w:szCs w:val="26"/>
          <w:lang w:eastAsia="en-US"/>
        </w:rPr>
        <w:t>Реферат</w:t>
      </w:r>
    </w:p>
    <w:p w:rsidR="00B81EAE" w:rsidRDefault="00B81EAE" w:rsidP="00B81EAE">
      <w:pPr>
        <w:jc w:val="center"/>
        <w:rPr>
          <w:rFonts w:eastAsia="Calibri"/>
          <w:sz w:val="26"/>
          <w:szCs w:val="26"/>
          <w:lang w:eastAsia="en-US"/>
        </w:rPr>
      </w:pPr>
      <w:r>
        <w:rPr>
          <w:rFonts w:eastAsia="Calibri"/>
          <w:sz w:val="26"/>
          <w:szCs w:val="26"/>
          <w:lang w:eastAsia="en-US"/>
        </w:rPr>
        <w:t>по дисциплине _______________________________________</w:t>
      </w:r>
    </w:p>
    <w:p w:rsidR="00B81EAE" w:rsidRDefault="00B81EAE" w:rsidP="00B81EAE">
      <w:pPr>
        <w:jc w:val="center"/>
        <w:rPr>
          <w:rFonts w:eastAsia="Calibri"/>
          <w:sz w:val="26"/>
          <w:szCs w:val="26"/>
          <w:lang w:eastAsia="en-US"/>
        </w:rPr>
      </w:pPr>
      <w:r>
        <w:rPr>
          <w:rFonts w:eastAsia="Calibri"/>
          <w:sz w:val="26"/>
          <w:szCs w:val="26"/>
          <w:lang w:eastAsia="en-US"/>
        </w:rPr>
        <w:t xml:space="preserve">Тема: </w:t>
      </w:r>
      <w:r>
        <w:rPr>
          <w:rFonts w:eastAsia="Calibri"/>
          <w:color w:val="000000"/>
          <w:spacing w:val="1"/>
          <w:sz w:val="26"/>
          <w:szCs w:val="26"/>
          <w:lang w:eastAsia="en-US"/>
        </w:rPr>
        <w:t>____________________________________________________</w:t>
      </w: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ind w:left="4962"/>
        <w:rPr>
          <w:rFonts w:eastAsia="Calibri"/>
          <w:sz w:val="26"/>
          <w:szCs w:val="26"/>
          <w:lang w:eastAsia="en-US"/>
        </w:rPr>
      </w:pPr>
      <w:r>
        <w:rPr>
          <w:rFonts w:eastAsia="Calibri"/>
          <w:sz w:val="26"/>
          <w:szCs w:val="26"/>
          <w:lang w:eastAsia="en-US"/>
        </w:rPr>
        <w:t xml:space="preserve">Выполнил: обучающийся __курса, </w:t>
      </w:r>
    </w:p>
    <w:p w:rsidR="00B81EAE" w:rsidRDefault="00B81EAE" w:rsidP="00B81EAE">
      <w:pPr>
        <w:ind w:left="4962"/>
        <w:rPr>
          <w:rFonts w:eastAsia="Calibri"/>
          <w:sz w:val="26"/>
          <w:szCs w:val="26"/>
          <w:lang w:eastAsia="en-US"/>
        </w:rPr>
      </w:pPr>
      <w:r>
        <w:rPr>
          <w:rFonts w:eastAsia="Calibri"/>
          <w:sz w:val="26"/>
          <w:szCs w:val="26"/>
          <w:lang w:eastAsia="en-US"/>
        </w:rPr>
        <w:t>Группы № ____, ФИО</w:t>
      </w:r>
    </w:p>
    <w:p w:rsidR="00B81EAE" w:rsidRDefault="00B81EAE" w:rsidP="00B81EAE">
      <w:pPr>
        <w:tabs>
          <w:tab w:val="left" w:pos="5655"/>
        </w:tabs>
        <w:ind w:left="4962"/>
        <w:rPr>
          <w:rFonts w:eastAsia="Calibri"/>
          <w:sz w:val="26"/>
          <w:szCs w:val="26"/>
          <w:lang w:eastAsia="en-US"/>
        </w:rPr>
      </w:pPr>
      <w:r>
        <w:rPr>
          <w:rFonts w:eastAsia="Calibri"/>
          <w:sz w:val="26"/>
          <w:szCs w:val="26"/>
          <w:lang w:eastAsia="en-US"/>
        </w:rPr>
        <w:t>Проверил:</w:t>
      </w:r>
    </w:p>
    <w:p w:rsidR="00B81EAE" w:rsidRDefault="00B81EAE" w:rsidP="00B81EAE">
      <w:pPr>
        <w:ind w:left="4962"/>
        <w:rPr>
          <w:rFonts w:eastAsia="Calibri"/>
          <w:sz w:val="26"/>
          <w:szCs w:val="26"/>
          <w:lang w:eastAsia="en-US"/>
        </w:rPr>
      </w:pPr>
      <w:r>
        <w:rPr>
          <w:rFonts w:eastAsia="Calibri"/>
          <w:sz w:val="26"/>
          <w:szCs w:val="26"/>
          <w:lang w:eastAsia="en-US"/>
        </w:rPr>
        <w:t xml:space="preserve">Преподаватель: ______ФИО </w:t>
      </w:r>
    </w:p>
    <w:p w:rsidR="00B81EAE" w:rsidRDefault="00B81EAE" w:rsidP="00B81EAE">
      <w:pPr>
        <w:ind w:left="4962"/>
        <w:rPr>
          <w:rFonts w:eastAsia="Calibri"/>
          <w:sz w:val="26"/>
          <w:szCs w:val="26"/>
          <w:lang w:eastAsia="en-US"/>
        </w:rPr>
      </w:pPr>
      <w:r>
        <w:rPr>
          <w:rFonts w:eastAsia="Calibri"/>
          <w:sz w:val="26"/>
          <w:szCs w:val="26"/>
          <w:lang w:eastAsia="en-US"/>
        </w:rPr>
        <w:t>___ (отметка)</w:t>
      </w:r>
    </w:p>
    <w:p w:rsidR="00B81EAE" w:rsidRDefault="00B81EAE" w:rsidP="00B81EAE">
      <w:pPr>
        <w:tabs>
          <w:tab w:val="left" w:pos="6975"/>
        </w:tabs>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both"/>
        <w:rPr>
          <w:rFonts w:eastAsia="Calibri"/>
          <w:sz w:val="26"/>
          <w:szCs w:val="26"/>
          <w:lang w:eastAsia="en-US"/>
        </w:rPr>
      </w:pPr>
    </w:p>
    <w:p w:rsidR="00B81EAE" w:rsidRDefault="00B81EAE" w:rsidP="00B81EAE">
      <w:pPr>
        <w:jc w:val="center"/>
        <w:rPr>
          <w:rFonts w:eastAsia="Calibri"/>
          <w:sz w:val="26"/>
          <w:szCs w:val="26"/>
          <w:lang w:eastAsia="en-US"/>
        </w:rPr>
      </w:pPr>
      <w:r>
        <w:rPr>
          <w:rFonts w:eastAsia="Calibri"/>
          <w:sz w:val="26"/>
          <w:szCs w:val="26"/>
          <w:lang w:eastAsia="en-US"/>
        </w:rPr>
        <w:t>Казань, 202</w:t>
      </w:r>
      <w:r w:rsidR="00137E1F">
        <w:rPr>
          <w:rFonts w:eastAsia="Calibri"/>
          <w:sz w:val="26"/>
          <w:szCs w:val="26"/>
          <w:lang w:eastAsia="en-US"/>
        </w:rPr>
        <w:t>0</w:t>
      </w:r>
      <w:r>
        <w:rPr>
          <w:rFonts w:eastAsia="Calibri"/>
          <w:sz w:val="26"/>
          <w:szCs w:val="26"/>
          <w:lang w:eastAsia="en-US"/>
        </w:rPr>
        <w:t xml:space="preserve"> г.</w:t>
      </w:r>
    </w:p>
    <w:p w:rsidR="00B81EAE" w:rsidRDefault="00B81EAE" w:rsidP="00B81EAE">
      <w:pPr>
        <w:tabs>
          <w:tab w:val="left" w:pos="3405"/>
        </w:tabs>
        <w:jc w:val="right"/>
        <w:rPr>
          <w:rFonts w:eastAsia="Calibri"/>
          <w:sz w:val="26"/>
          <w:szCs w:val="26"/>
          <w:lang w:eastAsia="en-US"/>
        </w:rPr>
      </w:pPr>
    </w:p>
    <w:p w:rsidR="00B81EAE" w:rsidRDefault="00B81EAE" w:rsidP="00B81EAE">
      <w:pPr>
        <w:snapToGrid w:val="0"/>
        <w:jc w:val="both"/>
        <w:rPr>
          <w:rFonts w:eastAsia="Calibri"/>
          <w:sz w:val="26"/>
          <w:szCs w:val="26"/>
          <w:lang w:eastAsia="en-US"/>
        </w:rPr>
      </w:pPr>
    </w:p>
    <w:p w:rsidR="00B81EAE" w:rsidRDefault="00B81EAE" w:rsidP="00B81EAE">
      <w:pPr>
        <w:pStyle w:val="a4"/>
        <w:spacing w:before="0" w:beforeAutospacing="0" w:after="0" w:afterAutospacing="0"/>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B81EAE" w:rsidRDefault="00B81EAE" w:rsidP="00B81EAE">
      <w:pPr>
        <w:rPr>
          <w:sz w:val="26"/>
          <w:szCs w:val="26"/>
        </w:rPr>
      </w:pPr>
    </w:p>
    <w:p w:rsidR="00CE56D3" w:rsidRDefault="00CE56D3"/>
    <w:sectPr w:rsidR="00CE56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ndale Sans UI">
    <w:altName w:val="Times New Roman"/>
    <w:charset w:val="00"/>
    <w:family w:val="auto"/>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singleLevel"/>
    <w:tmpl w:val="4D04EDA0"/>
    <w:name w:val="WW8Num2"/>
    <w:lvl w:ilvl="0">
      <w:start w:val="1"/>
      <w:numFmt w:val="decimal"/>
      <w:suff w:val="space"/>
      <w:lvlText w:val="%1."/>
      <w:lvlJc w:val="left"/>
      <w:pPr>
        <w:ind w:left="822" w:hanging="360"/>
      </w:pPr>
      <w:rPr>
        <w:rFonts w:hint="default"/>
      </w:rPr>
    </w:lvl>
  </w:abstractNum>
  <w:abstractNum w:abstractNumId="1">
    <w:nsid w:val="00000003"/>
    <w:multiLevelType w:val="singleLevel"/>
    <w:tmpl w:val="00000003"/>
    <w:lvl w:ilvl="0">
      <w:start w:val="1"/>
      <w:numFmt w:val="decimal"/>
      <w:suff w:val="space"/>
      <w:lvlText w:val="%1."/>
      <w:lvlJc w:val="left"/>
      <w:pPr>
        <w:tabs>
          <w:tab w:val="num" w:pos="0"/>
        </w:tabs>
        <w:ind w:left="0" w:firstLine="0"/>
      </w:pPr>
      <w:rPr>
        <w:sz w:val="26"/>
        <w:szCs w:val="26"/>
      </w:rPr>
    </w:lvl>
  </w:abstractNum>
  <w:abstractNum w:abstractNumId="2">
    <w:nsid w:val="00000004"/>
    <w:multiLevelType w:val="singleLevel"/>
    <w:tmpl w:val="00000004"/>
    <w:name w:val="WW8Num24"/>
    <w:lvl w:ilvl="0">
      <w:start w:val="1"/>
      <w:numFmt w:val="decimal"/>
      <w:suff w:val="space"/>
      <w:lvlText w:val="%1."/>
      <w:lvlJc w:val="left"/>
      <w:pPr>
        <w:tabs>
          <w:tab w:val="num" w:pos="0"/>
        </w:tabs>
        <w:ind w:left="644" w:hanging="360"/>
      </w:pPr>
      <w:rPr>
        <w:bCs/>
        <w:sz w:val="26"/>
        <w:szCs w:val="26"/>
      </w:rPr>
    </w:lvl>
  </w:abstractNum>
  <w:abstractNum w:abstractNumId="3">
    <w:nsid w:val="00000005"/>
    <w:multiLevelType w:val="singleLevel"/>
    <w:tmpl w:val="00000005"/>
    <w:name w:val="WW8Num27"/>
    <w:lvl w:ilvl="0">
      <w:start w:val="1"/>
      <w:numFmt w:val="decimal"/>
      <w:suff w:val="space"/>
      <w:lvlText w:val="%1."/>
      <w:lvlJc w:val="left"/>
      <w:pPr>
        <w:tabs>
          <w:tab w:val="num" w:pos="-284"/>
        </w:tabs>
        <w:ind w:left="360" w:hanging="360"/>
      </w:pPr>
    </w:lvl>
  </w:abstractNum>
  <w:abstractNum w:abstractNumId="4">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5">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6">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7">
    <w:nsid w:val="081A0AD9"/>
    <w:multiLevelType w:val="hybridMultilevel"/>
    <w:tmpl w:val="C1B84EE2"/>
    <w:lvl w:ilvl="0" w:tplc="52CCEAC8">
      <w:start w:val="1"/>
      <w:numFmt w:val="bullet"/>
      <w:suff w:val="space"/>
      <w:lvlText w:val=""/>
      <w:lvlJc w:val="left"/>
      <w:pPr>
        <w:ind w:left="720" w:hanging="360"/>
      </w:pPr>
      <w:rPr>
        <w:rFonts w:ascii="Wingdings" w:hAnsi="Wingdings" w:hint="default"/>
      </w:rPr>
    </w:lvl>
    <w:lvl w:ilvl="1" w:tplc="04190003">
      <w:start w:val="1"/>
      <w:numFmt w:val="bullet"/>
      <w:lvlText w:val="o"/>
      <w:lvlJc w:val="left"/>
      <w:pPr>
        <w:tabs>
          <w:tab w:val="num" w:pos="1979"/>
        </w:tabs>
        <w:ind w:left="1979" w:hanging="360"/>
      </w:pPr>
      <w:rPr>
        <w:rFonts w:ascii="Courier New" w:hAnsi="Courier New" w:cs="Courier New" w:hint="default"/>
      </w:rPr>
    </w:lvl>
    <w:lvl w:ilvl="2" w:tplc="04190005">
      <w:start w:val="1"/>
      <w:numFmt w:val="bullet"/>
      <w:lvlText w:val=""/>
      <w:lvlJc w:val="left"/>
      <w:pPr>
        <w:tabs>
          <w:tab w:val="num" w:pos="2699"/>
        </w:tabs>
        <w:ind w:left="2699" w:hanging="360"/>
      </w:pPr>
      <w:rPr>
        <w:rFonts w:ascii="Wingdings" w:hAnsi="Wingdings" w:hint="default"/>
      </w:rPr>
    </w:lvl>
    <w:lvl w:ilvl="3" w:tplc="04190001">
      <w:start w:val="1"/>
      <w:numFmt w:val="bullet"/>
      <w:lvlText w:val=""/>
      <w:lvlJc w:val="left"/>
      <w:pPr>
        <w:tabs>
          <w:tab w:val="num" w:pos="3419"/>
        </w:tabs>
        <w:ind w:left="3419" w:hanging="360"/>
      </w:pPr>
      <w:rPr>
        <w:rFonts w:ascii="Symbol" w:hAnsi="Symbol" w:hint="default"/>
      </w:rPr>
    </w:lvl>
    <w:lvl w:ilvl="4" w:tplc="04190003">
      <w:start w:val="1"/>
      <w:numFmt w:val="bullet"/>
      <w:lvlText w:val="o"/>
      <w:lvlJc w:val="left"/>
      <w:pPr>
        <w:tabs>
          <w:tab w:val="num" w:pos="4139"/>
        </w:tabs>
        <w:ind w:left="4139" w:hanging="360"/>
      </w:pPr>
      <w:rPr>
        <w:rFonts w:ascii="Courier New" w:hAnsi="Courier New" w:cs="Courier New" w:hint="default"/>
      </w:rPr>
    </w:lvl>
    <w:lvl w:ilvl="5" w:tplc="04190005">
      <w:start w:val="1"/>
      <w:numFmt w:val="bullet"/>
      <w:lvlText w:val=""/>
      <w:lvlJc w:val="left"/>
      <w:pPr>
        <w:tabs>
          <w:tab w:val="num" w:pos="4859"/>
        </w:tabs>
        <w:ind w:left="4859" w:hanging="360"/>
      </w:pPr>
      <w:rPr>
        <w:rFonts w:ascii="Wingdings" w:hAnsi="Wingdings" w:hint="default"/>
      </w:rPr>
    </w:lvl>
    <w:lvl w:ilvl="6" w:tplc="04190001">
      <w:start w:val="1"/>
      <w:numFmt w:val="bullet"/>
      <w:lvlText w:val=""/>
      <w:lvlJc w:val="left"/>
      <w:pPr>
        <w:tabs>
          <w:tab w:val="num" w:pos="5579"/>
        </w:tabs>
        <w:ind w:left="5579" w:hanging="360"/>
      </w:pPr>
      <w:rPr>
        <w:rFonts w:ascii="Symbol" w:hAnsi="Symbol" w:hint="default"/>
      </w:rPr>
    </w:lvl>
    <w:lvl w:ilvl="7" w:tplc="04190003">
      <w:start w:val="1"/>
      <w:numFmt w:val="bullet"/>
      <w:lvlText w:val="o"/>
      <w:lvlJc w:val="left"/>
      <w:pPr>
        <w:tabs>
          <w:tab w:val="num" w:pos="6299"/>
        </w:tabs>
        <w:ind w:left="6299" w:hanging="360"/>
      </w:pPr>
      <w:rPr>
        <w:rFonts w:ascii="Courier New" w:hAnsi="Courier New" w:cs="Courier New" w:hint="default"/>
      </w:rPr>
    </w:lvl>
    <w:lvl w:ilvl="8" w:tplc="04190005">
      <w:start w:val="1"/>
      <w:numFmt w:val="bullet"/>
      <w:lvlText w:val=""/>
      <w:lvlJc w:val="left"/>
      <w:pPr>
        <w:tabs>
          <w:tab w:val="num" w:pos="7019"/>
        </w:tabs>
        <w:ind w:left="7019" w:hanging="360"/>
      </w:pPr>
      <w:rPr>
        <w:rFonts w:ascii="Wingdings" w:hAnsi="Wingdings" w:hint="default"/>
      </w:rPr>
    </w:lvl>
  </w:abstractNum>
  <w:abstractNum w:abstractNumId="8">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start w:val="1"/>
      <w:numFmt w:val="bullet"/>
      <w:lvlText w:val="o"/>
      <w:lvlJc w:val="left"/>
      <w:pPr>
        <w:ind w:left="1619" w:hanging="360"/>
      </w:pPr>
      <w:rPr>
        <w:rFonts w:ascii="Courier New" w:hAnsi="Courier New" w:cs="Courier New" w:hint="default"/>
      </w:rPr>
    </w:lvl>
    <w:lvl w:ilvl="2" w:tplc="04190005">
      <w:start w:val="1"/>
      <w:numFmt w:val="bullet"/>
      <w:lvlText w:val=""/>
      <w:lvlJc w:val="left"/>
      <w:pPr>
        <w:ind w:left="2339" w:hanging="360"/>
      </w:pPr>
      <w:rPr>
        <w:rFonts w:ascii="Wingdings" w:hAnsi="Wingdings" w:hint="default"/>
      </w:rPr>
    </w:lvl>
    <w:lvl w:ilvl="3" w:tplc="04190001">
      <w:start w:val="1"/>
      <w:numFmt w:val="bullet"/>
      <w:lvlText w:val=""/>
      <w:lvlJc w:val="left"/>
      <w:pPr>
        <w:ind w:left="3059" w:hanging="360"/>
      </w:pPr>
      <w:rPr>
        <w:rFonts w:ascii="Symbol" w:hAnsi="Symbol" w:hint="default"/>
      </w:rPr>
    </w:lvl>
    <w:lvl w:ilvl="4" w:tplc="04190003">
      <w:start w:val="1"/>
      <w:numFmt w:val="bullet"/>
      <w:lvlText w:val="o"/>
      <w:lvlJc w:val="left"/>
      <w:pPr>
        <w:ind w:left="3779" w:hanging="360"/>
      </w:pPr>
      <w:rPr>
        <w:rFonts w:ascii="Courier New" w:hAnsi="Courier New" w:cs="Courier New" w:hint="default"/>
      </w:rPr>
    </w:lvl>
    <w:lvl w:ilvl="5" w:tplc="04190005">
      <w:start w:val="1"/>
      <w:numFmt w:val="bullet"/>
      <w:lvlText w:val=""/>
      <w:lvlJc w:val="left"/>
      <w:pPr>
        <w:ind w:left="4499" w:hanging="360"/>
      </w:pPr>
      <w:rPr>
        <w:rFonts w:ascii="Wingdings" w:hAnsi="Wingdings" w:hint="default"/>
      </w:rPr>
    </w:lvl>
    <w:lvl w:ilvl="6" w:tplc="04190001">
      <w:start w:val="1"/>
      <w:numFmt w:val="bullet"/>
      <w:lvlText w:val=""/>
      <w:lvlJc w:val="left"/>
      <w:pPr>
        <w:ind w:left="5219" w:hanging="360"/>
      </w:pPr>
      <w:rPr>
        <w:rFonts w:ascii="Symbol" w:hAnsi="Symbol" w:hint="default"/>
      </w:rPr>
    </w:lvl>
    <w:lvl w:ilvl="7" w:tplc="04190003">
      <w:start w:val="1"/>
      <w:numFmt w:val="bullet"/>
      <w:lvlText w:val="o"/>
      <w:lvlJc w:val="left"/>
      <w:pPr>
        <w:ind w:left="5939" w:hanging="360"/>
      </w:pPr>
      <w:rPr>
        <w:rFonts w:ascii="Courier New" w:hAnsi="Courier New" w:cs="Courier New" w:hint="default"/>
      </w:rPr>
    </w:lvl>
    <w:lvl w:ilvl="8" w:tplc="04190005">
      <w:start w:val="1"/>
      <w:numFmt w:val="bullet"/>
      <w:lvlText w:val=""/>
      <w:lvlJc w:val="left"/>
      <w:pPr>
        <w:ind w:left="6659" w:hanging="360"/>
      </w:pPr>
      <w:rPr>
        <w:rFonts w:ascii="Wingdings" w:hAnsi="Wingdings" w:hint="default"/>
      </w:rPr>
    </w:lvl>
  </w:abstractNum>
  <w:abstractNum w:abstractNumId="9">
    <w:nsid w:val="0BD06601"/>
    <w:multiLevelType w:val="multilevel"/>
    <w:tmpl w:val="7F7C2104"/>
    <w:lvl w:ilvl="0">
      <w:start w:val="1"/>
      <w:numFmt w:val="decimal"/>
      <w:lvlText w:val="%1."/>
      <w:lvlJc w:val="left"/>
      <w:pPr>
        <w:ind w:left="720" w:hanging="360"/>
      </w:pPr>
    </w:lvl>
    <w:lvl w:ilvl="1">
      <w:start w:val="3"/>
      <w:numFmt w:val="decimal"/>
      <w:isLgl/>
      <w:lvlText w:val="%1.%2"/>
      <w:lvlJc w:val="left"/>
      <w:pPr>
        <w:ind w:left="1069" w:hanging="360"/>
      </w:pPr>
      <w:rPr>
        <w:rFonts w:ascii="Times New Roman" w:hAnsi="Times New Roman" w:cs="Times New Roman" w:hint="default"/>
        <w:b/>
      </w:rPr>
    </w:lvl>
    <w:lvl w:ilvl="2">
      <w:start w:val="1"/>
      <w:numFmt w:val="decimal"/>
      <w:isLgl/>
      <w:lvlText w:val="%1.%2.%3"/>
      <w:lvlJc w:val="left"/>
      <w:pPr>
        <w:ind w:left="1778" w:hanging="720"/>
      </w:pPr>
      <w:rPr>
        <w:rFonts w:ascii="Times New Roman" w:hAnsi="Times New Roman" w:cs="Times New Roman" w:hint="default"/>
        <w:b/>
      </w:rPr>
    </w:lvl>
    <w:lvl w:ilvl="3">
      <w:start w:val="1"/>
      <w:numFmt w:val="decimal"/>
      <w:isLgl/>
      <w:lvlText w:val="%1.%2.%3.%4"/>
      <w:lvlJc w:val="left"/>
      <w:pPr>
        <w:ind w:left="2487" w:hanging="1080"/>
      </w:pPr>
      <w:rPr>
        <w:rFonts w:ascii="Times New Roman" w:hAnsi="Times New Roman" w:cs="Times New Roman" w:hint="default"/>
        <w:b/>
      </w:rPr>
    </w:lvl>
    <w:lvl w:ilvl="4">
      <w:start w:val="1"/>
      <w:numFmt w:val="decimal"/>
      <w:isLgl/>
      <w:lvlText w:val="%1.%2.%3.%4.%5"/>
      <w:lvlJc w:val="left"/>
      <w:pPr>
        <w:ind w:left="2836" w:hanging="1080"/>
      </w:pPr>
      <w:rPr>
        <w:rFonts w:ascii="Times New Roman" w:hAnsi="Times New Roman" w:cs="Times New Roman" w:hint="default"/>
        <w:b/>
      </w:rPr>
    </w:lvl>
    <w:lvl w:ilvl="5">
      <w:start w:val="1"/>
      <w:numFmt w:val="decimal"/>
      <w:isLgl/>
      <w:lvlText w:val="%1.%2.%3.%4.%5.%6"/>
      <w:lvlJc w:val="left"/>
      <w:pPr>
        <w:ind w:left="3545" w:hanging="1440"/>
      </w:pPr>
      <w:rPr>
        <w:rFonts w:ascii="Times New Roman" w:hAnsi="Times New Roman" w:cs="Times New Roman" w:hint="default"/>
        <w:b/>
      </w:rPr>
    </w:lvl>
    <w:lvl w:ilvl="6">
      <w:start w:val="1"/>
      <w:numFmt w:val="decimal"/>
      <w:isLgl/>
      <w:lvlText w:val="%1.%2.%3.%4.%5.%6.%7"/>
      <w:lvlJc w:val="left"/>
      <w:pPr>
        <w:ind w:left="3894" w:hanging="1440"/>
      </w:pPr>
      <w:rPr>
        <w:rFonts w:ascii="Times New Roman" w:hAnsi="Times New Roman" w:cs="Times New Roman" w:hint="default"/>
        <w:b/>
      </w:rPr>
    </w:lvl>
    <w:lvl w:ilvl="7">
      <w:start w:val="1"/>
      <w:numFmt w:val="decimal"/>
      <w:isLgl/>
      <w:lvlText w:val="%1.%2.%3.%4.%5.%6.%7.%8"/>
      <w:lvlJc w:val="left"/>
      <w:pPr>
        <w:ind w:left="4603" w:hanging="1800"/>
      </w:pPr>
      <w:rPr>
        <w:rFonts w:ascii="Times New Roman" w:hAnsi="Times New Roman" w:cs="Times New Roman" w:hint="default"/>
        <w:b/>
      </w:rPr>
    </w:lvl>
    <w:lvl w:ilvl="8">
      <w:start w:val="1"/>
      <w:numFmt w:val="decimal"/>
      <w:isLgl/>
      <w:lvlText w:val="%1.%2.%3.%4.%5.%6.%7.%8.%9"/>
      <w:lvlJc w:val="left"/>
      <w:pPr>
        <w:ind w:left="5312" w:hanging="2160"/>
      </w:pPr>
      <w:rPr>
        <w:rFonts w:ascii="Times New Roman" w:hAnsi="Times New Roman" w:cs="Times New Roman" w:hint="default"/>
        <w:b/>
      </w:rPr>
    </w:lvl>
  </w:abstractNum>
  <w:abstractNum w:abstractNumId="1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13">
    <w:nsid w:val="459821A8"/>
    <w:multiLevelType w:val="hybridMultilevel"/>
    <w:tmpl w:val="B03ED74E"/>
    <w:lvl w:ilvl="0" w:tplc="C8D4E9FA">
      <w:start w:val="1"/>
      <w:numFmt w:val="decimal"/>
      <w:suff w:val="space"/>
      <w:lvlText w:val="%1."/>
      <w:lvlJc w:val="left"/>
      <w:pPr>
        <w:ind w:left="1080" w:hanging="360"/>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4">
    <w:nsid w:val="47EF615C"/>
    <w:multiLevelType w:val="multilevel"/>
    <w:tmpl w:val="8DCE8252"/>
    <w:lvl w:ilvl="0">
      <w:start w:val="1"/>
      <w:numFmt w:val="decimal"/>
      <w:suff w:val="space"/>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4CD24B91"/>
    <w:multiLevelType w:val="hybridMultilevel"/>
    <w:tmpl w:val="28CA467A"/>
    <w:lvl w:ilvl="0" w:tplc="C5168A7A">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63E35049"/>
    <w:multiLevelType w:val="hybridMultilevel"/>
    <w:tmpl w:val="6788576E"/>
    <w:lvl w:ilvl="0" w:tplc="8466DED6">
      <w:start w:val="1"/>
      <w:numFmt w:val="decimal"/>
      <w:suff w:val="space"/>
      <w:lvlText w:val="%1."/>
      <w:lvlJc w:val="left"/>
      <w:pPr>
        <w:ind w:left="1725" w:hanging="1005"/>
      </w:p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7">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8">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9"/>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8"/>
  </w:num>
  <w:num w:numId="6">
    <w:abstractNumId w:val="4"/>
  </w:num>
  <w:num w:numId="7">
    <w:abstractNumId w:val="5"/>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 w:numId="10">
    <w:abstractNumId w:val="10"/>
  </w:num>
  <w:num w:numId="1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1"/>
  </w:num>
  <w:num w:numId="14">
    <w:abstractNumId w:val="6"/>
  </w:num>
  <w:num w:numId="15">
    <w:abstractNumId w:val="12"/>
  </w:num>
  <w:num w:numId="16">
    <w:abstractNumId w:val="3"/>
    <w:lvlOverride w:ilvl="0">
      <w:startOverride w:val="1"/>
    </w:lvlOverride>
  </w:num>
  <w:num w:numId="17">
    <w:abstractNumId w:val="2"/>
    <w:lvlOverride w:ilvl="0">
      <w:startOverride w:val="1"/>
    </w:lvlOverride>
  </w:num>
  <w:num w:numId="18">
    <w:abstractNumId w:val="1"/>
    <w:lvlOverride w:ilvl="0">
      <w:startOverride w:val="1"/>
    </w:lvlOverride>
  </w:num>
  <w:num w:numId="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4"/>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247"/>
    <w:rsid w:val="00137E1F"/>
    <w:rsid w:val="007A3247"/>
    <w:rsid w:val="008A772C"/>
    <w:rsid w:val="00B81EAE"/>
    <w:rsid w:val="00CE56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52CB77A5-AC76-4614-AB9A-23CE3A128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1EA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B81EA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B81EAE"/>
    <w:rPr>
      <w:color w:val="0000FF"/>
      <w:u w:val="single"/>
    </w:rPr>
  </w:style>
  <w:style w:type="paragraph" w:styleId="a4">
    <w:name w:val="Normal (Web)"/>
    <w:basedOn w:val="a"/>
    <w:uiPriority w:val="99"/>
    <w:semiHidden/>
    <w:unhideWhenUsed/>
    <w:qFormat/>
    <w:rsid w:val="00B81EAE"/>
    <w:pPr>
      <w:spacing w:before="100" w:beforeAutospacing="1" w:after="100" w:afterAutospacing="1"/>
    </w:pPr>
  </w:style>
  <w:style w:type="paragraph" w:styleId="11">
    <w:name w:val="toc 1"/>
    <w:basedOn w:val="a"/>
    <w:next w:val="a"/>
    <w:autoRedefine/>
    <w:uiPriority w:val="39"/>
    <w:semiHidden/>
    <w:unhideWhenUsed/>
    <w:qFormat/>
    <w:rsid w:val="00B81EAE"/>
    <w:pPr>
      <w:spacing w:after="100" w:line="276" w:lineRule="auto"/>
    </w:pPr>
    <w:rPr>
      <w:rFonts w:eastAsia="Calibri"/>
      <w:lang w:eastAsia="en-US"/>
    </w:rPr>
  </w:style>
  <w:style w:type="paragraph" w:styleId="2">
    <w:name w:val="toc 2"/>
    <w:basedOn w:val="a"/>
    <w:next w:val="a"/>
    <w:autoRedefine/>
    <w:uiPriority w:val="39"/>
    <w:semiHidden/>
    <w:unhideWhenUsed/>
    <w:qFormat/>
    <w:rsid w:val="00B81EAE"/>
    <w:pPr>
      <w:spacing w:after="100" w:line="276" w:lineRule="auto"/>
      <w:ind w:left="220"/>
    </w:pPr>
    <w:rPr>
      <w:rFonts w:asciiTheme="minorHAnsi" w:eastAsiaTheme="minorEastAsia" w:hAnsiTheme="minorHAnsi" w:cstheme="minorBidi"/>
      <w:sz w:val="22"/>
      <w:szCs w:val="22"/>
      <w:lang w:eastAsia="en-US"/>
    </w:rPr>
  </w:style>
  <w:style w:type="paragraph" w:styleId="3">
    <w:name w:val="toc 3"/>
    <w:basedOn w:val="a"/>
    <w:next w:val="a"/>
    <w:autoRedefine/>
    <w:uiPriority w:val="39"/>
    <w:semiHidden/>
    <w:unhideWhenUsed/>
    <w:qFormat/>
    <w:rsid w:val="00B81EAE"/>
    <w:pPr>
      <w:tabs>
        <w:tab w:val="right" w:leader="dot" w:pos="10348"/>
      </w:tabs>
      <w:spacing w:line="360" w:lineRule="auto"/>
    </w:pPr>
  </w:style>
  <w:style w:type="character" w:customStyle="1" w:styleId="a5">
    <w:name w:val="Абзац списка Знак"/>
    <w:aliases w:val="Нумерованый список Знак,List Paragraph1 Знак,Содержание. 2 уровень Знак"/>
    <w:link w:val="a6"/>
    <w:uiPriority w:val="34"/>
    <w:qFormat/>
    <w:locked/>
    <w:rsid w:val="00B81EAE"/>
    <w:rPr>
      <w:rFonts w:ascii="Calibri" w:eastAsia="Calibri" w:hAnsi="Calibri" w:cs="Calibri"/>
      <w:sz w:val="24"/>
      <w:szCs w:val="24"/>
      <w:lang w:eastAsia="ru-RU"/>
    </w:rPr>
  </w:style>
  <w:style w:type="paragraph" w:styleId="a6">
    <w:name w:val="List Paragraph"/>
    <w:aliases w:val="Нумерованый список,List Paragraph1,Содержание. 2 уровень"/>
    <w:basedOn w:val="a"/>
    <w:link w:val="a5"/>
    <w:uiPriority w:val="34"/>
    <w:qFormat/>
    <w:rsid w:val="00B81EAE"/>
    <w:pPr>
      <w:spacing w:after="200" w:line="276" w:lineRule="auto"/>
      <w:ind w:left="720"/>
    </w:pPr>
    <w:rPr>
      <w:rFonts w:ascii="Calibri" w:eastAsia="Calibri" w:hAnsi="Calibri" w:cs="Calibri"/>
    </w:rPr>
  </w:style>
  <w:style w:type="character" w:customStyle="1" w:styleId="10">
    <w:name w:val="Заголовок 1 Знак"/>
    <w:basedOn w:val="a0"/>
    <w:link w:val="1"/>
    <w:uiPriority w:val="9"/>
    <w:rsid w:val="00B81EAE"/>
    <w:rPr>
      <w:rFonts w:asciiTheme="majorHAnsi" w:eastAsiaTheme="majorEastAsia" w:hAnsiTheme="majorHAnsi" w:cstheme="majorBidi"/>
      <w:b/>
      <w:bCs/>
      <w:color w:val="365F91" w:themeColor="accent1" w:themeShade="BF"/>
      <w:sz w:val="28"/>
      <w:szCs w:val="28"/>
      <w:lang w:eastAsia="ru-RU"/>
    </w:rPr>
  </w:style>
  <w:style w:type="paragraph" w:styleId="a7">
    <w:name w:val="TOC Heading"/>
    <w:basedOn w:val="1"/>
    <w:next w:val="a"/>
    <w:uiPriority w:val="39"/>
    <w:semiHidden/>
    <w:unhideWhenUsed/>
    <w:qFormat/>
    <w:rsid w:val="00B81EAE"/>
    <w:pPr>
      <w:spacing w:line="276" w:lineRule="auto"/>
      <w:outlineLvl w:val="9"/>
    </w:pPr>
    <w:rPr>
      <w:lang w:eastAsia="en-US"/>
    </w:rPr>
  </w:style>
  <w:style w:type="paragraph" w:customStyle="1" w:styleId="Standard">
    <w:name w:val="Standard"/>
    <w:uiPriority w:val="99"/>
    <w:semiHidden/>
    <w:qFormat/>
    <w:rsid w:val="00B81EAE"/>
    <w:pPr>
      <w:widowControl w:val="0"/>
      <w:suppressAutoHyphens/>
      <w:autoSpaceDN w:val="0"/>
      <w:spacing w:after="0" w:line="240" w:lineRule="auto"/>
    </w:pPr>
    <w:rPr>
      <w:rFonts w:ascii="Times New Roman" w:eastAsia="Andale Sans UI" w:hAnsi="Times New Roman" w:cs="Tahoma"/>
      <w:kern w:val="3"/>
      <w:sz w:val="24"/>
      <w:szCs w:val="24"/>
      <w:lang w:val="de-DE" w:eastAsia="ja-JP" w:bidi="fa-IR"/>
    </w:rPr>
  </w:style>
  <w:style w:type="paragraph" w:customStyle="1" w:styleId="20">
    <w:name w:val="Основной текст (2)"/>
    <w:basedOn w:val="a"/>
    <w:link w:val="21"/>
    <w:qFormat/>
    <w:rsid w:val="00B81EAE"/>
    <w:pPr>
      <w:widowControl w:val="0"/>
      <w:shd w:val="clear" w:color="auto" w:fill="FFFFFF"/>
      <w:spacing w:line="370" w:lineRule="exact"/>
      <w:jc w:val="both"/>
    </w:pPr>
    <w:rPr>
      <w:sz w:val="28"/>
      <w:szCs w:val="28"/>
      <w:lang w:eastAsia="zh-CN"/>
    </w:rPr>
  </w:style>
  <w:style w:type="character" w:customStyle="1" w:styleId="210pt">
    <w:name w:val="Основной текст (2) + 10 pt"/>
    <w:rsid w:val="00B81EAE"/>
    <w:rPr>
      <w:rFonts w:ascii="Times New Roman" w:eastAsia="Times New Roman" w:hAnsi="Times New Roman" w:cs="Times New Roman" w:hint="default"/>
      <w:b w:val="0"/>
      <w:bCs w:val="0"/>
      <w:i w:val="0"/>
      <w:iCs w:val="0"/>
      <w:smallCaps w:val="0"/>
      <w:strike w:val="0"/>
      <w:dstrike w:val="0"/>
      <w:color w:val="000000"/>
      <w:spacing w:val="0"/>
      <w:w w:val="100"/>
      <w:position w:val="0"/>
      <w:sz w:val="20"/>
      <w:szCs w:val="20"/>
      <w:u w:val="none"/>
      <w:effect w:val="none"/>
      <w:lang w:val="ru-RU" w:eastAsia="ru-RU" w:bidi="ru-RU"/>
    </w:rPr>
  </w:style>
  <w:style w:type="table" w:styleId="a8">
    <w:name w:val="Table Grid"/>
    <w:basedOn w:val="a1"/>
    <w:rsid w:val="00B81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Сетка таблицы1"/>
    <w:basedOn w:val="a1"/>
    <w:uiPriority w:val="59"/>
    <w:rsid w:val="00B81EA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B81EAE"/>
    <w:rPr>
      <w:rFonts w:ascii="Tahoma" w:hAnsi="Tahoma" w:cs="Tahoma"/>
      <w:sz w:val="16"/>
      <w:szCs w:val="16"/>
    </w:rPr>
  </w:style>
  <w:style w:type="character" w:customStyle="1" w:styleId="aa">
    <w:name w:val="Текст выноски Знак"/>
    <w:basedOn w:val="a0"/>
    <w:link w:val="a9"/>
    <w:uiPriority w:val="99"/>
    <w:semiHidden/>
    <w:rsid w:val="00B81EAE"/>
    <w:rPr>
      <w:rFonts w:ascii="Tahoma" w:eastAsia="Times New Roman" w:hAnsi="Tahoma" w:cs="Tahoma"/>
      <w:sz w:val="16"/>
      <w:szCs w:val="16"/>
      <w:lang w:eastAsia="ru-RU"/>
    </w:rPr>
  </w:style>
  <w:style w:type="character" w:customStyle="1" w:styleId="21">
    <w:name w:val="Основной текст (2)_"/>
    <w:link w:val="20"/>
    <w:rsid w:val="00B81EAE"/>
    <w:rPr>
      <w:rFonts w:ascii="Times New Roman" w:eastAsia="Times New Roman" w:hAnsi="Times New Roman" w:cs="Times New Roman"/>
      <w:sz w:val="28"/>
      <w:szCs w:val="28"/>
      <w:shd w:val="clear" w:color="auto" w:fill="FFFFFF"/>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8995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15484" TargetMode="External"/><Relationship Id="rId13" Type="http://schemas.openxmlformats.org/officeDocument/2006/relationships/hyperlink" Target="http://znanium.com/" TargetMode="External"/><Relationship Id="rId3" Type="http://schemas.openxmlformats.org/officeDocument/2006/relationships/settings" Target="settings.xml"/><Relationship Id="rId7" Type="http://schemas.openxmlformats.org/officeDocument/2006/relationships/hyperlink" Target="https://znanium.com/catalog/product/1852173" TargetMode="External"/><Relationship Id="rId12" Type="http://schemas.openxmlformats.org/officeDocument/2006/relationships/hyperlink" Target="http://www.kbzhd.r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znanium.com/catalog/product/1069174" TargetMode="External"/><Relationship Id="rId11" Type="http://schemas.openxmlformats.org/officeDocument/2006/relationships/hyperlink" Target="http://obz-bzd-npt.narod.ru/" TargetMode="External"/><Relationship Id="rId5" Type="http://schemas.openxmlformats.org/officeDocument/2006/relationships/image" Target="media/image1.jpeg"/><Relationship Id="rId15" Type="http://schemas.openxmlformats.org/officeDocument/2006/relationships/hyperlink" Target="https://disk.yandex.ru/" TargetMode="External"/><Relationship Id="rId10" Type="http://schemas.openxmlformats.org/officeDocument/2006/relationships/hyperlink" Target="http://ele74197079.narod.ru" TargetMode="External"/><Relationship Id="rId4" Type="http://schemas.openxmlformats.org/officeDocument/2006/relationships/webSettings" Target="webSettings.xml"/><Relationship Id="rId9" Type="http://schemas.openxmlformats.org/officeDocument/2006/relationships/hyperlink" Target="https://znanium.com/catalog/product/1017335" TargetMode="External"/><Relationship Id="rId14" Type="http://schemas.openxmlformats.org/officeDocument/2006/relationships/hyperlink" Target="https://zoom.u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28</Pages>
  <Words>7742</Words>
  <Characters>44131</Characters>
  <Application>Microsoft Office Word</Application>
  <DocSecurity>0</DocSecurity>
  <Lines>367</Lines>
  <Paragraphs>103</Paragraphs>
  <ScaleCrop>false</ScaleCrop>
  <Company/>
  <LinksUpToDate>false</LinksUpToDate>
  <CharactersWithSpaces>51770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Admin</cp:lastModifiedBy>
  <cp:revision>4</cp:revision>
  <dcterms:created xsi:type="dcterms:W3CDTF">2022-06-03T22:46:00Z</dcterms:created>
  <dcterms:modified xsi:type="dcterms:W3CDTF">2022-06-09T09:39:00Z</dcterms:modified>
</cp:coreProperties>
</file>